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E2A4" w14:textId="0931BD66" w:rsidR="00C37517" w:rsidRPr="00393A44" w:rsidRDefault="00C37517">
      <w:pPr>
        <w:rPr>
          <w:b/>
          <w:bCs/>
          <w:sz w:val="28"/>
          <w:szCs w:val="28"/>
        </w:rPr>
      </w:pPr>
      <w:r w:rsidRPr="00393A44">
        <w:rPr>
          <w:b/>
          <w:bCs/>
          <w:sz w:val="28"/>
          <w:szCs w:val="28"/>
        </w:rPr>
        <w:t>VÅR</w:t>
      </w:r>
      <w:r w:rsidR="00325A33" w:rsidRPr="00393A44">
        <w:rPr>
          <w:b/>
          <w:bCs/>
          <w:sz w:val="28"/>
          <w:szCs w:val="28"/>
        </w:rPr>
        <w:t xml:space="preserve"> REDEGJØRELSE ETTER ÅPENHETSLOVEN</w:t>
      </w:r>
      <w:r w:rsidRPr="00393A44">
        <w:rPr>
          <w:b/>
          <w:bCs/>
          <w:sz w:val="28"/>
          <w:szCs w:val="28"/>
        </w:rPr>
        <w:t>:</w:t>
      </w:r>
    </w:p>
    <w:p w14:paraId="51B3F023" w14:textId="3DE625B8" w:rsidR="000D15C4" w:rsidRPr="000232F7" w:rsidRDefault="00437020" w:rsidP="000D15C4">
      <w:r w:rsidRPr="00260AED">
        <w:rPr>
          <w:b/>
          <w:bCs/>
        </w:rPr>
        <w:t xml:space="preserve">ØSTO </w:t>
      </w:r>
      <w:r w:rsidR="00F917A8" w:rsidRPr="00260AED">
        <w:rPr>
          <w:b/>
          <w:bCs/>
        </w:rPr>
        <w:t xml:space="preserve">(Østo Ortopedisenter AS og Østo </w:t>
      </w:r>
      <w:proofErr w:type="spellStart"/>
      <w:r w:rsidR="00F917A8" w:rsidRPr="00260AED">
        <w:rPr>
          <w:b/>
          <w:bCs/>
        </w:rPr>
        <w:t>Ortopedisko</w:t>
      </w:r>
      <w:proofErr w:type="spellEnd"/>
      <w:r w:rsidR="00F917A8" w:rsidRPr="00260AED">
        <w:rPr>
          <w:b/>
          <w:bCs/>
        </w:rPr>
        <w:t xml:space="preserve"> AS)</w:t>
      </w:r>
      <w:r w:rsidR="00F917A8">
        <w:t xml:space="preserve"> </w:t>
      </w:r>
      <w:r>
        <w:t xml:space="preserve">leverer ortopediske hjelpemidler </w:t>
      </w:r>
      <w:r w:rsidR="000F7000">
        <w:t>til pasienter med kro</w:t>
      </w:r>
      <w:r w:rsidR="00A4584F">
        <w:t>n</w:t>
      </w:r>
      <w:r w:rsidR="000F7000">
        <w:t>iske funksjonsnedsettelser</w:t>
      </w:r>
      <w:r w:rsidR="00A4584F">
        <w:t xml:space="preserve">.  </w:t>
      </w:r>
      <w:r w:rsidR="002F6A96">
        <w:t xml:space="preserve">Østo Ortopedisenter AS </w:t>
      </w:r>
      <w:r w:rsidR="000D15C4">
        <w:t xml:space="preserve">består av to ortopediske verksteder lokalisert i Ottestad ved Hamar og i Trondheim.  Vi har utstrakt reisevirksomhet i Trøndelag og i Innlandet. </w:t>
      </w:r>
    </w:p>
    <w:p w14:paraId="3791D698" w14:textId="7F105630" w:rsidR="00BA14C7" w:rsidRDefault="00BC6D15">
      <w:r>
        <w:t xml:space="preserve">Vi tar mål til, produserer og tilpasser ortopeditekniske hjelpemidler til personer som har mottatt et gyldig vedtak fra NAV på at de kan få bistand til å forbedre sin </w:t>
      </w:r>
      <w:r w:rsidR="00A4584F">
        <w:t>funksjo</w:t>
      </w:r>
      <w:r w:rsidR="0027156B">
        <w:t>n i daglige aktiviteter.</w:t>
      </w:r>
      <w:r w:rsidR="002B51BF">
        <w:t xml:space="preserve">  Dette vedtaket </w:t>
      </w:r>
      <w:r w:rsidR="00E81FC4">
        <w:t>tilsier at NAV dekker utgifter knyttet til de ortopediske hjelpemidlene slik at pasientene ikke bl</w:t>
      </w:r>
      <w:r w:rsidR="00EB6A17">
        <w:t xml:space="preserve">ir økonomisk ansvarlige.  </w:t>
      </w:r>
    </w:p>
    <w:p w14:paraId="0E3B725D" w14:textId="193F9CF3" w:rsidR="00CC70E0" w:rsidRDefault="006E758F">
      <w:r>
        <w:t xml:space="preserve">Vi kjøper inn </w:t>
      </w:r>
      <w:r w:rsidR="008E55A7">
        <w:t>komponenter fra ulike leverandører til vår produksjon av hjelpemidler.  I til</w:t>
      </w:r>
      <w:r w:rsidR="00BC6D15">
        <w:t>l</w:t>
      </w:r>
      <w:r w:rsidR="008E55A7">
        <w:t xml:space="preserve">egg kjøpes </w:t>
      </w:r>
      <w:r w:rsidR="00BA4CF7">
        <w:t xml:space="preserve">noen </w:t>
      </w:r>
      <w:r w:rsidR="008E55A7">
        <w:t>ferdige produkter</w:t>
      </w:r>
      <w:r w:rsidR="00BC6D15">
        <w:t>.</w:t>
      </w:r>
      <w:r w:rsidR="008E55A7">
        <w:t xml:space="preserve"> </w:t>
      </w:r>
      <w:r w:rsidR="00437020">
        <w:t>Vi har en avtale med NAV som regulerer alle forhold av betydning</w:t>
      </w:r>
      <w:r w:rsidR="004A636A">
        <w:t xml:space="preserve">.  I denne avtalen er det </w:t>
      </w:r>
      <w:r w:rsidR="00DD370E">
        <w:t xml:space="preserve">bl.a. </w:t>
      </w:r>
      <w:r w:rsidR="004A636A">
        <w:t xml:space="preserve">reguleringer av faglig kompetanse, produktets kvalitet, leveringstid og bærekraftig forretningsutvikling/etisk handel.  </w:t>
      </w:r>
    </w:p>
    <w:p w14:paraId="7552EDB5" w14:textId="0956E175" w:rsidR="00C36F92" w:rsidRDefault="004A636A">
      <w:r>
        <w:t xml:space="preserve">Det siste punkt er skjerpet og konkretisert i gjeldende avtale som har løpt fra 2021, noe som gjør at det stilles økte krav til oss.  </w:t>
      </w:r>
      <w:r w:rsidR="00F462B1">
        <w:t xml:space="preserve">I tillegg til at vi selv </w:t>
      </w:r>
      <w:r w:rsidR="0000727A">
        <w:t xml:space="preserve">følger kravene, er vi </w:t>
      </w:r>
      <w:r w:rsidR="00B03E12">
        <w:t xml:space="preserve">forpliktet til å videreføre </w:t>
      </w:r>
      <w:r w:rsidR="00A4042F">
        <w:t xml:space="preserve">kravene </w:t>
      </w:r>
      <w:r w:rsidR="007B5D6F">
        <w:t xml:space="preserve">om at grunnleggende menneskerettigheter </w:t>
      </w:r>
      <w:r w:rsidR="008B1AFB">
        <w:t>og anstendige arbeidsforhold</w:t>
      </w:r>
      <w:r w:rsidR="009B72BB">
        <w:t xml:space="preserve"> i f.m. produksjon av varer og tjenester vi kjøper </w:t>
      </w:r>
      <w:r w:rsidR="007B5D6F">
        <w:t xml:space="preserve">blir ivaretatt </w:t>
      </w:r>
      <w:r w:rsidR="00DB2CC6">
        <w:t xml:space="preserve">«bakover» i </w:t>
      </w:r>
      <w:r w:rsidR="007B5D6F">
        <w:t>hele leverandørkjeden</w:t>
      </w:r>
      <w:r w:rsidR="00751077">
        <w:t xml:space="preserve">.  </w:t>
      </w:r>
    </w:p>
    <w:p w14:paraId="4977700A" w14:textId="77777777" w:rsidR="00636CA2" w:rsidRDefault="00636CA2" w:rsidP="00636CA2">
      <w:r>
        <w:t xml:space="preserve">De krav som stilles oss etter Åpenhetsloven (ÅL) er i stor grad sammenfallende med disse kravene.  </w:t>
      </w:r>
    </w:p>
    <w:p w14:paraId="0611FAB7" w14:textId="77777777" w:rsidR="00636CA2" w:rsidRDefault="00636CA2" w:rsidP="00636CA2">
      <w:r>
        <w:t>Vi er medlem av Ortopeditekniske Virksomheters Landsforbund (OVL)</w:t>
      </w:r>
    </w:p>
    <w:p w14:paraId="6513F3A8" w14:textId="77777777" w:rsidR="00636CA2" w:rsidRDefault="00636CA2"/>
    <w:p w14:paraId="0E435054" w14:textId="6F7355A4" w:rsidR="00F917A8" w:rsidRPr="00AF4822" w:rsidRDefault="00351B6E" w:rsidP="00351B6E">
      <w:pPr>
        <w:pStyle w:val="Listeavsnitt"/>
        <w:numPr>
          <w:ilvl w:val="0"/>
          <w:numId w:val="2"/>
        </w:numPr>
        <w:rPr>
          <w:b/>
          <w:bCs/>
        </w:rPr>
      </w:pPr>
      <w:r w:rsidRPr="00AF4822">
        <w:rPr>
          <w:b/>
          <w:bCs/>
        </w:rPr>
        <w:t>Forankring</w:t>
      </w:r>
      <w:r w:rsidR="00615B9D" w:rsidRPr="00AF4822">
        <w:rPr>
          <w:b/>
          <w:bCs/>
        </w:rPr>
        <w:t xml:space="preserve"> av ansvarlighet i våre retningslinjer og styringssystemer</w:t>
      </w:r>
      <w:r w:rsidRPr="00AF4822">
        <w:rPr>
          <w:b/>
          <w:bCs/>
        </w:rPr>
        <w:t>.</w:t>
      </w:r>
    </w:p>
    <w:p w14:paraId="3DFD7BC8" w14:textId="062FF3E0" w:rsidR="00945598" w:rsidRPr="00AF4822" w:rsidRDefault="00945598" w:rsidP="00C37517">
      <w:pPr>
        <w:pStyle w:val="Listeavsnitt"/>
        <w:numPr>
          <w:ilvl w:val="0"/>
          <w:numId w:val="12"/>
        </w:numPr>
        <w:rPr>
          <w:b/>
          <w:bCs/>
        </w:rPr>
      </w:pPr>
      <w:r w:rsidRPr="00AF4822">
        <w:rPr>
          <w:b/>
          <w:bCs/>
        </w:rPr>
        <w:t>Mål:</w:t>
      </w:r>
    </w:p>
    <w:p w14:paraId="632C026E" w14:textId="77777777" w:rsidR="00F56232" w:rsidRDefault="00437020" w:rsidP="00F56232">
      <w:proofErr w:type="spellStart"/>
      <w:r>
        <w:t>ØSTOs</w:t>
      </w:r>
      <w:proofErr w:type="spellEnd"/>
      <w:r>
        <w:t xml:space="preserve"> ambisjon </w:t>
      </w:r>
      <w:r w:rsidR="00F56232">
        <w:t xml:space="preserve">er at varene og tjenestene vi leverer skal være fremstilt under forhold som er i overensstemmelse med grunnleggende menneskerettigheter og anstendige arbeidsforhold.  Dette gjelder i egen virksomhet og i leverandørkjeden. </w:t>
      </w:r>
    </w:p>
    <w:p w14:paraId="6FD5C082" w14:textId="09B005D9" w:rsidR="00437020" w:rsidRDefault="005F79DB">
      <w:r>
        <w:t>Vi ønsker</w:t>
      </w:r>
      <w:r w:rsidR="00437020">
        <w:t xml:space="preserve"> å sikre bærekraftig forretningspraksis som respekterer mennesker, samfunn og miljø.  Bærekraftig forretningspraksis er viktig for å møte våre kunders forventninger til høy kvalitet og tillit til at vi opprettholder en god standard i produksjonen av varer og utøvelse av våre tjenester</w:t>
      </w:r>
      <w:r w:rsidR="00C81685">
        <w:t>.</w:t>
      </w:r>
    </w:p>
    <w:p w14:paraId="00D7303C" w14:textId="07E09DD1" w:rsidR="00A41D70" w:rsidRDefault="00A16721" w:rsidP="00707645">
      <w:r>
        <w:t>Mål</w:t>
      </w:r>
      <w:r w:rsidR="00AA44A1">
        <w:t>et med dette arbeidet er å minimisere risikoen for negative konsekvenser</w:t>
      </w:r>
      <w:r w:rsidR="00A41D70">
        <w:t xml:space="preserve"> </w:t>
      </w:r>
      <w:r w:rsidR="00A41D70" w:rsidRPr="00A41D70">
        <w:t>for grunnleggende menneskerettigheter og anstendige arbeidsforhold som vår virksomhet enten har forårsaket eller bidratt til, eller som er direkte knyttet til vår forretningsvirksomhet, produkter eller tjenester gjennom leverandørkjeder eller forretningspartnere.</w:t>
      </w:r>
    </w:p>
    <w:p w14:paraId="3491CA28" w14:textId="095DE755" w:rsidR="00F514A3" w:rsidRDefault="00F514A3" w:rsidP="00F514A3">
      <w:r>
        <w:t xml:space="preserve">Som ledd i dette arbeidet </w:t>
      </w:r>
      <w:r w:rsidR="00870B12">
        <w:t xml:space="preserve">er vi i gang med å </w:t>
      </w:r>
      <w:r>
        <w:t>gjennomføre årlige Aktsomhetsvurderinger.  Det er en internasjonalt anerkjent metode for å kartlegge, forebygge, begrense og gjøre rede for hvordan virksomheter håndterer eventuell negativ påvirkning på arbeidstaker- og menneskerettigheter i egen virksomhet og i leverandørkjeden.  De skal utføres jevnlig og når vesentlige hendelser oppstår.  Videre skal de stå i forhold til vår størrelse og de risikoene som identifiseres.  Det kan illustreres slik:</w:t>
      </w:r>
    </w:p>
    <w:p w14:paraId="70DC9F90" w14:textId="77777777" w:rsidR="003E6168" w:rsidRDefault="00F514A3" w:rsidP="00F514A3">
      <w:r w:rsidRPr="00A86189">
        <w:rPr>
          <w:noProof/>
          <w:color w:val="FF0000"/>
        </w:rPr>
        <w:lastRenderedPageBreak/>
        <w:drawing>
          <wp:inline distT="0" distB="0" distL="0" distR="0" wp14:anchorId="5A959737" wp14:editId="37D6FA03">
            <wp:extent cx="3348355" cy="2443480"/>
            <wp:effectExtent l="0" t="0" r="4445"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8355" cy="2443480"/>
                    </a:xfrm>
                    <a:prstGeom prst="rect">
                      <a:avLst/>
                    </a:prstGeom>
                    <a:noFill/>
                    <a:ln>
                      <a:noFill/>
                    </a:ln>
                  </pic:spPr>
                </pic:pic>
              </a:graphicData>
            </a:graphic>
          </wp:inline>
        </w:drawing>
      </w:r>
    </w:p>
    <w:p w14:paraId="309B0606" w14:textId="77777777" w:rsidR="00766F84" w:rsidRDefault="00766F84" w:rsidP="00707645"/>
    <w:p w14:paraId="69FD06DB" w14:textId="780345D5" w:rsidR="00B64CD7" w:rsidRDefault="004818A0" w:rsidP="00707645">
      <w:r>
        <w:t>Måle</w:t>
      </w:r>
      <w:r w:rsidR="00AB2322">
        <w:t>ne f</w:t>
      </w:r>
      <w:r w:rsidR="00727D4D">
        <w:t>o</w:t>
      </w:r>
      <w:r w:rsidR="00AB2322">
        <w:t xml:space="preserve">r vårt </w:t>
      </w:r>
      <w:proofErr w:type="spellStart"/>
      <w:r w:rsidR="00AB2322">
        <w:t>bærekraftsarbeid</w:t>
      </w:r>
      <w:proofErr w:type="spellEnd"/>
      <w:r w:rsidR="00AB2322">
        <w:t xml:space="preserve"> i 2023 er</w:t>
      </w:r>
      <w:r w:rsidR="00B64CD7">
        <w:t>:</w:t>
      </w:r>
    </w:p>
    <w:p w14:paraId="5684EB83" w14:textId="77777777" w:rsidR="00B64CD7" w:rsidRDefault="00B64CD7" w:rsidP="00707645">
      <w:r>
        <w:t>-</w:t>
      </w:r>
      <w:r w:rsidR="00AB2322">
        <w:t xml:space="preserve"> å vinne erfaring</w:t>
      </w:r>
    </w:p>
    <w:p w14:paraId="240C8B12" w14:textId="77777777" w:rsidR="000B1119" w:rsidRDefault="000B1119" w:rsidP="00707645">
      <w:r>
        <w:t xml:space="preserve">- å </w:t>
      </w:r>
      <w:r w:rsidR="00623924">
        <w:t>bygge intern kompetanse</w:t>
      </w:r>
    </w:p>
    <w:p w14:paraId="5321477D" w14:textId="172D75F4" w:rsidR="000B1119" w:rsidRDefault="000B1119" w:rsidP="00707645">
      <w:r>
        <w:t>- å</w:t>
      </w:r>
      <w:r w:rsidR="002B3A94">
        <w:t xml:space="preserve"> styrke </w:t>
      </w:r>
      <w:proofErr w:type="spellStart"/>
      <w:r w:rsidR="002F29F2">
        <w:t>bærekrafts</w:t>
      </w:r>
      <w:r w:rsidR="002B3A94">
        <w:t>samarbeidet</w:t>
      </w:r>
      <w:proofErr w:type="spellEnd"/>
      <w:r w:rsidR="002B3A94">
        <w:t xml:space="preserve"> </w:t>
      </w:r>
      <w:r w:rsidR="00770C81">
        <w:t>gjennom</w:t>
      </w:r>
      <w:r w:rsidR="002B3A94">
        <w:t xml:space="preserve"> </w:t>
      </w:r>
      <w:r w:rsidR="00766F84">
        <w:t>OVL</w:t>
      </w:r>
    </w:p>
    <w:p w14:paraId="035F02FD" w14:textId="62341D5D" w:rsidR="00256D8C" w:rsidRDefault="00256D8C" w:rsidP="00707645">
      <w:r>
        <w:t xml:space="preserve">- å gjøre en overordnet risikokartlegging </w:t>
      </w:r>
      <w:r w:rsidR="0096600E">
        <w:t xml:space="preserve">og prioritering </w:t>
      </w:r>
      <w:r>
        <w:t>av leverandørene og forretningspartnerne</w:t>
      </w:r>
    </w:p>
    <w:p w14:paraId="0D0F4FF8" w14:textId="77777777" w:rsidR="00CC28BC" w:rsidRDefault="000B1119" w:rsidP="00707645">
      <w:r>
        <w:t>- å</w:t>
      </w:r>
      <w:r w:rsidR="00623924">
        <w:t xml:space="preserve"> k</w:t>
      </w:r>
      <w:r w:rsidR="00B46320">
        <w:t xml:space="preserve">omme i gang med samarbeidet med de </w:t>
      </w:r>
      <w:r w:rsidR="006F4311" w:rsidRPr="006F4311">
        <w:rPr>
          <w:u w:val="single"/>
        </w:rPr>
        <w:t>prioriterte</w:t>
      </w:r>
      <w:r w:rsidR="00B46320">
        <w:t xml:space="preserve"> leverandørene</w:t>
      </w:r>
      <w:r w:rsidR="006F4311">
        <w:t xml:space="preserve"> og forretningspartnerne</w:t>
      </w:r>
    </w:p>
    <w:p w14:paraId="53FCA145" w14:textId="5B649F57" w:rsidR="00B17C1E" w:rsidRDefault="00E31115" w:rsidP="00707645">
      <w:r>
        <w:t>- å iverksette egnede tiltak der negative konsekvenser</w:t>
      </w:r>
      <w:r w:rsidR="00D04611">
        <w:t xml:space="preserve"> identifiseres</w:t>
      </w:r>
      <w:r w:rsidR="006D570C">
        <w:t xml:space="preserve">  </w:t>
      </w:r>
    </w:p>
    <w:p w14:paraId="74775A82" w14:textId="5A622BB0" w:rsidR="003729BD" w:rsidRPr="002B3A94" w:rsidRDefault="003729BD" w:rsidP="00C81685">
      <w:pPr>
        <w:rPr>
          <w:color w:val="FF0000"/>
        </w:rPr>
      </w:pPr>
    </w:p>
    <w:p w14:paraId="0EDF1B33" w14:textId="35F1F88E" w:rsidR="00B91AD9" w:rsidRPr="00AF4822" w:rsidRDefault="00B91AD9" w:rsidP="003E755E">
      <w:pPr>
        <w:pStyle w:val="Listeavsnitt"/>
        <w:numPr>
          <w:ilvl w:val="0"/>
          <w:numId w:val="12"/>
        </w:numPr>
        <w:rPr>
          <w:b/>
          <w:bCs/>
        </w:rPr>
      </w:pPr>
      <w:r w:rsidRPr="00AF4822">
        <w:rPr>
          <w:b/>
          <w:bCs/>
        </w:rPr>
        <w:t>Retningslinjer:</w:t>
      </w:r>
    </w:p>
    <w:p w14:paraId="359BC61C" w14:textId="00F7086C" w:rsidR="00FC5C4B" w:rsidRDefault="00FA37C2">
      <w:r>
        <w:t xml:space="preserve">Vi vedtok </w:t>
      </w:r>
      <w:r w:rsidR="00437020">
        <w:t xml:space="preserve">i 2021 </w:t>
      </w:r>
      <w:r w:rsidR="00F06316">
        <w:t>«</w:t>
      </w:r>
      <w:r w:rsidR="00437020">
        <w:t>Policy for bærekraftig forretningspraksis</w:t>
      </w:r>
      <w:r w:rsidR="00F06316">
        <w:t>»</w:t>
      </w:r>
      <w:r w:rsidR="00437020">
        <w:t xml:space="preserve"> og tilhørende </w:t>
      </w:r>
      <w:r w:rsidR="00F06316">
        <w:t>«</w:t>
      </w:r>
      <w:r w:rsidR="00437020">
        <w:t>Retningslinjer for leverandører</w:t>
      </w:r>
      <w:r w:rsidR="00F06316">
        <w:t>»</w:t>
      </w:r>
      <w:r w:rsidR="00437020">
        <w:t xml:space="preserve">.  </w:t>
      </w:r>
      <w:r w:rsidR="009919AC">
        <w:t>Disse er også offentligjort</w:t>
      </w:r>
      <w:r w:rsidR="00942D41">
        <w:t xml:space="preserve"> på ØSTOS hjemmesider</w:t>
      </w:r>
      <w:r w:rsidR="00CE7867">
        <w:t>.</w:t>
      </w:r>
    </w:p>
    <w:p w14:paraId="181FD2AF" w14:textId="6358E9AD" w:rsidR="00BC7478" w:rsidRDefault="00BC7478" w:rsidP="00BC7478">
      <w:r>
        <w:t xml:space="preserve">Overfor </w:t>
      </w:r>
      <w:r w:rsidRPr="00830887">
        <w:rPr>
          <w:u w:val="single"/>
        </w:rPr>
        <w:t>leverandører av produkter til ortopediteknisk arbeid</w:t>
      </w:r>
      <w:r>
        <w:t xml:space="preserve">, har vi i 2023 vedtatt følgende «Minimumskriterier» som skal ligge til grunn for evt. pre-kvalifisering og samarbeid med leverandører:  </w:t>
      </w:r>
    </w:p>
    <w:p w14:paraId="17E230D5" w14:textId="77777777" w:rsidR="00BC7478" w:rsidRDefault="00BC7478" w:rsidP="00BC7478">
      <w:pPr>
        <w:pStyle w:val="Listeavsnitt"/>
        <w:numPr>
          <w:ilvl w:val="0"/>
          <w:numId w:val="1"/>
        </w:numPr>
      </w:pPr>
      <w:r>
        <w:t>Leverandøren har signert våre «Retningslinjer for leverandører», evt. kommunisert til oss skriftlig sine egne retningslinjer og at disse er relevante og oppfyller våre krav.</w:t>
      </w:r>
    </w:p>
    <w:p w14:paraId="5B782A21" w14:textId="101FA00B" w:rsidR="00BC7478" w:rsidRDefault="00BC7478" w:rsidP="00BC7478">
      <w:pPr>
        <w:pStyle w:val="Listeavsnitt"/>
        <w:numPr>
          <w:ilvl w:val="0"/>
          <w:numId w:val="1"/>
        </w:numPr>
      </w:pPr>
      <w:r>
        <w:t>Leverandøren har gitt oss en kontaktperson for oppfølging av våre «Retningslinjer for leverandører.</w:t>
      </w:r>
    </w:p>
    <w:p w14:paraId="2BF50A28" w14:textId="77777777" w:rsidR="00BC7478" w:rsidRDefault="00BC7478" w:rsidP="00BC7478">
      <w:pPr>
        <w:pStyle w:val="Listeavsnitt"/>
        <w:numPr>
          <w:ilvl w:val="0"/>
          <w:numId w:val="1"/>
        </w:numPr>
      </w:pPr>
      <w:r>
        <w:t>Leverandøren kan vise til et system for oppfølging av (de etiske) «Retningslinjene for leverandører».</w:t>
      </w:r>
    </w:p>
    <w:p w14:paraId="72937606" w14:textId="77777777" w:rsidR="00BC7478" w:rsidRDefault="00BC7478" w:rsidP="00BC7478">
      <w:pPr>
        <w:pStyle w:val="Listeavsnitt"/>
        <w:numPr>
          <w:ilvl w:val="0"/>
          <w:numId w:val="1"/>
        </w:numPr>
      </w:pPr>
      <w:proofErr w:type="gramStart"/>
      <w:r>
        <w:t>Sporbarhet:  Leverandøren</w:t>
      </w:r>
      <w:proofErr w:type="gramEnd"/>
      <w:r>
        <w:t xml:space="preserve"> har oversikt over, og deler informasjon om hvor ulike deler av sortimentet produseres og hvor råvarene kommer fra.  Videre at de ved behov raskt kan gi oss en oversikt over produksjonsenheter i leverandørkjeden for utvalgte produkter og/eller komponenter og/eller råvarer.</w:t>
      </w:r>
    </w:p>
    <w:p w14:paraId="200AD7E6" w14:textId="77777777" w:rsidR="00CE7867" w:rsidRDefault="00CE7867"/>
    <w:p w14:paraId="05A086B9" w14:textId="65470798" w:rsidR="00B91AD9" w:rsidRPr="00AF4822" w:rsidRDefault="00813434" w:rsidP="003E755E">
      <w:pPr>
        <w:pStyle w:val="Listeavsnitt"/>
        <w:numPr>
          <w:ilvl w:val="0"/>
          <w:numId w:val="12"/>
        </w:numPr>
        <w:rPr>
          <w:b/>
          <w:bCs/>
        </w:rPr>
      </w:pPr>
      <w:r w:rsidRPr="00AF4822">
        <w:rPr>
          <w:b/>
          <w:bCs/>
        </w:rPr>
        <w:lastRenderedPageBreak/>
        <w:t>Organisering:</w:t>
      </w:r>
    </w:p>
    <w:p w14:paraId="02C2F3AE" w14:textId="493D7395" w:rsidR="00073F71" w:rsidRDefault="004A636A">
      <w:r>
        <w:t xml:space="preserve">Daglig leder </w:t>
      </w:r>
      <w:r w:rsidR="00174D02">
        <w:t xml:space="preserve">(som også er Innkjøpsleder) </w:t>
      </w:r>
      <w:r>
        <w:t>er ansvarlig for at ØSTO etterlever</w:t>
      </w:r>
      <w:r w:rsidR="00F917A8">
        <w:t xml:space="preserve"> disse retningslinjene</w:t>
      </w:r>
      <w:r w:rsidR="002B63DD">
        <w:t>,</w:t>
      </w:r>
      <w:r w:rsidR="00FC5C4B">
        <w:t xml:space="preserve"> og rapporterer til styret</w:t>
      </w:r>
      <w:r w:rsidR="007757DA">
        <w:t xml:space="preserve"> ved styreleder</w:t>
      </w:r>
      <w:r w:rsidR="00F917A8">
        <w:t xml:space="preserve">. </w:t>
      </w:r>
    </w:p>
    <w:p w14:paraId="52E11C53" w14:textId="77777777" w:rsidR="00071A7E" w:rsidRDefault="00654CEE">
      <w:r>
        <w:t>D</w:t>
      </w:r>
      <w:r w:rsidR="001A7467">
        <w:t>a</w:t>
      </w:r>
      <w:r>
        <w:t>gli</w:t>
      </w:r>
      <w:r w:rsidR="000009A4">
        <w:t>g</w:t>
      </w:r>
      <w:r>
        <w:t xml:space="preserve"> leder er </w:t>
      </w:r>
      <w:r w:rsidR="000009A4">
        <w:t xml:space="preserve">ansvarlig for </w:t>
      </w:r>
      <w:proofErr w:type="spellStart"/>
      <w:r w:rsidR="00073F71">
        <w:t>bærekraftsarbeidet</w:t>
      </w:r>
      <w:proofErr w:type="spellEnd"/>
      <w:r w:rsidR="00073F71">
        <w:t>, herunder</w:t>
      </w:r>
      <w:r w:rsidR="00071A7E">
        <w:t>:</w:t>
      </w:r>
    </w:p>
    <w:p w14:paraId="27D6360E" w14:textId="77777777" w:rsidR="00071A7E" w:rsidRDefault="00071A7E">
      <w:r>
        <w:t>-</w:t>
      </w:r>
      <w:r w:rsidR="00073F71">
        <w:t xml:space="preserve"> </w:t>
      </w:r>
      <w:r w:rsidR="000009A4">
        <w:t xml:space="preserve">gjennomføringen av </w:t>
      </w:r>
      <w:r w:rsidR="007757DA">
        <w:t>a</w:t>
      </w:r>
      <w:r w:rsidR="000009A4">
        <w:t>k</w:t>
      </w:r>
      <w:r w:rsidR="00BD11F4">
        <w:t>t</w:t>
      </w:r>
      <w:r w:rsidR="000009A4">
        <w:t>somhetsvurderingene</w:t>
      </w:r>
    </w:p>
    <w:p w14:paraId="14946581" w14:textId="69A244BE" w:rsidR="00071A7E" w:rsidRDefault="00071A7E">
      <w:r>
        <w:t>-</w:t>
      </w:r>
      <w:r w:rsidR="001A7467">
        <w:t xml:space="preserve"> kommunikasjonen med leverandørene</w:t>
      </w:r>
      <w:r w:rsidR="00401CB4">
        <w:t>, forretningspartnerne</w:t>
      </w:r>
      <w:r w:rsidR="00674943">
        <w:t xml:space="preserve"> og</w:t>
      </w:r>
      <w:r w:rsidR="00344D5F">
        <w:t xml:space="preserve"> OVL</w:t>
      </w:r>
    </w:p>
    <w:p w14:paraId="52F4C5E2" w14:textId="7A7FB68D" w:rsidR="00401CB4" w:rsidRDefault="00401CB4">
      <w:r>
        <w:t>- informasjon og rapport til styret</w:t>
      </w:r>
    </w:p>
    <w:p w14:paraId="1D1AEC9E" w14:textId="77777777" w:rsidR="00401CB4" w:rsidRDefault="00071A7E">
      <w:r>
        <w:t xml:space="preserve">- </w:t>
      </w:r>
      <w:r w:rsidR="00AD20D4">
        <w:t xml:space="preserve">utarbeidelse av årlig redegjørelse </w:t>
      </w:r>
    </w:p>
    <w:p w14:paraId="3BEC6E85" w14:textId="77777777" w:rsidR="00401CB4" w:rsidRDefault="00401CB4">
      <w:r>
        <w:t xml:space="preserve">- </w:t>
      </w:r>
      <w:r w:rsidR="008638C4">
        <w:t xml:space="preserve">mottak av evt. forespørsler etter ÅL </w:t>
      </w:r>
      <w:r w:rsidR="00373FAD">
        <w:t>§6.</w:t>
      </w:r>
      <w:r w:rsidR="000009A4">
        <w:t xml:space="preserve">  </w:t>
      </w:r>
      <w:r w:rsidR="00674943">
        <w:tab/>
      </w:r>
      <w:r w:rsidR="00674943">
        <w:tab/>
      </w:r>
      <w:r w:rsidR="00674943">
        <w:tab/>
      </w:r>
      <w:r w:rsidR="00674943">
        <w:tab/>
      </w:r>
      <w:r w:rsidR="00674943">
        <w:tab/>
        <w:t xml:space="preserve">   </w:t>
      </w:r>
      <w:r w:rsidR="00FC5C4B">
        <w:t xml:space="preserve"> </w:t>
      </w:r>
    </w:p>
    <w:p w14:paraId="78F4C87D" w14:textId="618AD3B1" w:rsidR="00201A59" w:rsidRDefault="00FC5C4B">
      <w:r>
        <w:t>Kontorleder er sekretariat</w:t>
      </w:r>
      <w:r w:rsidR="00174D02">
        <w:t xml:space="preserve">. </w:t>
      </w:r>
    </w:p>
    <w:p w14:paraId="27DF2743" w14:textId="77777777" w:rsidR="00034AD2" w:rsidRDefault="00530175" w:rsidP="00530175">
      <w:r>
        <w:t xml:space="preserve">OVL </w:t>
      </w:r>
      <w:r w:rsidR="00A205AD">
        <w:t>administrerer</w:t>
      </w:r>
      <w:r w:rsidR="00A77FA6">
        <w:t xml:space="preserve"> et felles arbeid rundt aktsomhetsvurderinger</w:t>
      </w:r>
      <w:r w:rsidR="00A3510B">
        <w:t xml:space="preserve"> foreløpig av medlemmenes største felles leverandøre</w:t>
      </w:r>
      <w:r w:rsidR="007706EA">
        <w:t>r av ortopeditekniske produkter.  Man ser at et bransjesamarbeid</w:t>
      </w:r>
      <w:r w:rsidR="00E919E5">
        <w:t xml:space="preserve"> er positivt da det vil skape en felles kunnskapsbase, øke påvirkningskraften og mulighet for å trappe opp virkningsfulle tiltak</w:t>
      </w:r>
      <w:r w:rsidR="00A3510B">
        <w:t xml:space="preserve"> </w:t>
      </w:r>
      <w:r w:rsidR="00E919E5">
        <w:t>der det evt. blir nødvendig.  Det er opprettet en arbeidsgr</w:t>
      </w:r>
      <w:r w:rsidR="008A3CAF">
        <w:t>uppe hvor deltakere fra de 7 største virksomhetene (herunder Østo) deltar</w:t>
      </w:r>
      <w:r w:rsidR="009C6FC6">
        <w:t xml:space="preserve"> i arbeidet med aktso</w:t>
      </w:r>
      <w:r w:rsidR="00136558">
        <w:t>m</w:t>
      </w:r>
      <w:r w:rsidR="009C6FC6">
        <w:t>hetsvurderingene.</w:t>
      </w:r>
      <w:r w:rsidR="00136558">
        <w:t xml:space="preserve">  </w:t>
      </w:r>
    </w:p>
    <w:p w14:paraId="1C38876A" w14:textId="36F1EEA9" w:rsidR="00530175" w:rsidRDefault="00530175" w:rsidP="00530175">
      <w:r>
        <w:t>Øvrige leverandører må følges opp av oss.</w:t>
      </w:r>
    </w:p>
    <w:p w14:paraId="70ED7ABF" w14:textId="77777777" w:rsidR="00F20299" w:rsidRPr="00AF4822" w:rsidRDefault="00F20299"/>
    <w:p w14:paraId="046B79B4" w14:textId="7474D1B5" w:rsidR="00974179" w:rsidRPr="00AF4822" w:rsidRDefault="009F6A10" w:rsidP="008136AC">
      <w:pPr>
        <w:pStyle w:val="Listeavsnitt"/>
        <w:numPr>
          <w:ilvl w:val="0"/>
          <w:numId w:val="2"/>
        </w:numPr>
        <w:rPr>
          <w:b/>
          <w:bCs/>
        </w:rPr>
      </w:pPr>
      <w:r w:rsidRPr="00AF4822">
        <w:rPr>
          <w:b/>
          <w:bCs/>
        </w:rPr>
        <w:t xml:space="preserve">Kartlegging </w:t>
      </w:r>
      <w:r w:rsidR="00BC2C11" w:rsidRPr="00AF4822">
        <w:rPr>
          <w:b/>
          <w:bCs/>
        </w:rPr>
        <w:t xml:space="preserve">og vurdering </w:t>
      </w:r>
      <w:r w:rsidRPr="00AF4822">
        <w:rPr>
          <w:b/>
          <w:bCs/>
        </w:rPr>
        <w:t xml:space="preserve">av </w:t>
      </w:r>
      <w:r w:rsidR="00E474F8" w:rsidRPr="00AF4822">
        <w:rPr>
          <w:b/>
          <w:bCs/>
        </w:rPr>
        <w:t>faktiske og potensielle</w:t>
      </w:r>
      <w:r w:rsidRPr="00AF4822">
        <w:rPr>
          <w:b/>
          <w:bCs/>
        </w:rPr>
        <w:t xml:space="preserve"> negative konsekvenser</w:t>
      </w:r>
      <w:r w:rsidR="00EF3512" w:rsidRPr="00AF4822">
        <w:t xml:space="preserve"> </w:t>
      </w:r>
      <w:r w:rsidR="00261616" w:rsidRPr="00AF4822">
        <w:t>(påvirkning/skade</w:t>
      </w:r>
      <w:r w:rsidR="00261616" w:rsidRPr="00AF4822">
        <w:rPr>
          <w:b/>
          <w:bCs/>
        </w:rPr>
        <w:t>)</w:t>
      </w:r>
      <w:r w:rsidR="00200CF8" w:rsidRPr="00AF4822">
        <w:rPr>
          <w:b/>
          <w:bCs/>
        </w:rPr>
        <w:t xml:space="preserve"> </w:t>
      </w:r>
      <w:r w:rsidR="00383ACD" w:rsidRPr="00AF4822">
        <w:rPr>
          <w:b/>
          <w:bCs/>
        </w:rPr>
        <w:t>for</w:t>
      </w:r>
      <w:r w:rsidR="00EF3512" w:rsidRPr="00AF4822">
        <w:rPr>
          <w:b/>
          <w:bCs/>
        </w:rPr>
        <w:t xml:space="preserve"> grunnleggende menneskerettigheter og anstendige </w:t>
      </w:r>
      <w:proofErr w:type="gramStart"/>
      <w:r w:rsidR="00EF3512" w:rsidRPr="00AF4822">
        <w:rPr>
          <w:b/>
          <w:bCs/>
        </w:rPr>
        <w:t>arbeidsforhold</w:t>
      </w:r>
      <w:r w:rsidR="00067101" w:rsidRPr="00AF4822">
        <w:rPr>
          <w:b/>
          <w:bCs/>
        </w:rPr>
        <w:t xml:space="preserve"> </w:t>
      </w:r>
      <w:r w:rsidR="00EF3512" w:rsidRPr="00AF4822">
        <w:rPr>
          <w:b/>
          <w:bCs/>
        </w:rPr>
        <w:t xml:space="preserve"> </w:t>
      </w:r>
      <w:r w:rsidR="00383ACD" w:rsidRPr="00AF4822">
        <w:rPr>
          <w:b/>
          <w:bCs/>
        </w:rPr>
        <w:t>som</w:t>
      </w:r>
      <w:proofErr w:type="gramEnd"/>
      <w:r w:rsidR="00383ACD" w:rsidRPr="00AF4822">
        <w:rPr>
          <w:b/>
          <w:bCs/>
        </w:rPr>
        <w:t xml:space="preserve"> vår</w:t>
      </w:r>
      <w:r w:rsidR="000E301F" w:rsidRPr="00AF4822">
        <w:rPr>
          <w:b/>
          <w:bCs/>
        </w:rPr>
        <w:t xml:space="preserve"> virksomhet</w:t>
      </w:r>
      <w:r w:rsidR="00FF276A" w:rsidRPr="00AF4822">
        <w:rPr>
          <w:b/>
          <w:bCs/>
        </w:rPr>
        <w:t xml:space="preserve"> enten har forårsaket eller bidratt til</w:t>
      </w:r>
      <w:r w:rsidR="000E301F" w:rsidRPr="00AF4822">
        <w:rPr>
          <w:b/>
          <w:bCs/>
        </w:rPr>
        <w:t xml:space="preserve">, </w:t>
      </w:r>
      <w:r w:rsidR="00FF276A" w:rsidRPr="00AF4822">
        <w:rPr>
          <w:b/>
          <w:bCs/>
        </w:rPr>
        <w:t>eller som er direkte knyttet til vår forretningsvirksomhet</w:t>
      </w:r>
      <w:r w:rsidR="0091561F" w:rsidRPr="00AF4822">
        <w:rPr>
          <w:b/>
          <w:bCs/>
        </w:rPr>
        <w:t xml:space="preserve">, produkter eller tjenester gjennom </w:t>
      </w:r>
      <w:r w:rsidR="000E301F" w:rsidRPr="00AF4822">
        <w:rPr>
          <w:b/>
          <w:bCs/>
        </w:rPr>
        <w:t>leverandørkjede</w:t>
      </w:r>
      <w:r w:rsidR="0091561F" w:rsidRPr="00AF4822">
        <w:rPr>
          <w:b/>
          <w:bCs/>
        </w:rPr>
        <w:t>r</w:t>
      </w:r>
      <w:r w:rsidR="000E301F" w:rsidRPr="00AF4822">
        <w:rPr>
          <w:b/>
          <w:bCs/>
        </w:rPr>
        <w:t xml:space="preserve"> </w:t>
      </w:r>
      <w:r w:rsidR="0091561F" w:rsidRPr="00AF4822">
        <w:rPr>
          <w:b/>
          <w:bCs/>
        </w:rPr>
        <w:t>eller</w:t>
      </w:r>
      <w:r w:rsidR="000E301F" w:rsidRPr="00AF4822">
        <w:rPr>
          <w:b/>
          <w:bCs/>
        </w:rPr>
        <w:t xml:space="preserve"> forretnings</w:t>
      </w:r>
      <w:r w:rsidR="0091561F" w:rsidRPr="00AF4822">
        <w:rPr>
          <w:b/>
          <w:bCs/>
        </w:rPr>
        <w:t>partnere</w:t>
      </w:r>
      <w:r w:rsidRPr="00AF4822">
        <w:rPr>
          <w:b/>
          <w:bCs/>
        </w:rPr>
        <w:t>.</w:t>
      </w:r>
    </w:p>
    <w:p w14:paraId="0F7494F1" w14:textId="77777777" w:rsidR="00974179" w:rsidRPr="000B3AE2" w:rsidRDefault="00974179" w:rsidP="00974179">
      <w:r w:rsidRPr="000B3AE2">
        <w:t xml:space="preserve">I egen virksomhet kan vi ha kontroll, og kan endre og forebygge negative konsekvenser.  Vi må erkjenne at den reelle innflytelse vi kan ha over kontraktspartnere bl.a. vil avhenge av forhold som kjøpsvolum og samarbeidsrelasjoner.  Tilbørlig aktsomhet krever derfor at det undersøkes hvilke deler av leverandørkjeden som representerer slik risiko at nærmere undersøkelser er </w:t>
      </w:r>
      <w:proofErr w:type="gramStart"/>
      <w:r w:rsidRPr="000B3AE2">
        <w:t>påkrevd</w:t>
      </w:r>
      <w:proofErr w:type="gramEnd"/>
      <w:r w:rsidRPr="000B3AE2">
        <w:t>.</w:t>
      </w:r>
    </w:p>
    <w:p w14:paraId="2B1A3BF4" w14:textId="77777777" w:rsidR="00A3145E" w:rsidRDefault="00A3145E" w:rsidP="00AC4693">
      <w:pPr>
        <w:autoSpaceDE w:val="0"/>
        <w:autoSpaceDN w:val="0"/>
        <w:adjustRightInd w:val="0"/>
        <w:spacing w:after="0" w:line="240" w:lineRule="auto"/>
      </w:pPr>
    </w:p>
    <w:p w14:paraId="0797E7AB" w14:textId="3C232836" w:rsidR="00A3145E" w:rsidRPr="00AF4822" w:rsidRDefault="000B3AE2" w:rsidP="00BB3EEC">
      <w:pPr>
        <w:pStyle w:val="Listeavsnitt"/>
        <w:numPr>
          <w:ilvl w:val="0"/>
          <w:numId w:val="13"/>
        </w:numPr>
        <w:autoSpaceDE w:val="0"/>
        <w:autoSpaceDN w:val="0"/>
        <w:adjustRightInd w:val="0"/>
        <w:spacing w:after="0" w:line="240" w:lineRule="auto"/>
        <w:rPr>
          <w:b/>
          <w:bCs/>
        </w:rPr>
      </w:pPr>
      <w:r w:rsidRPr="00AF4822">
        <w:rPr>
          <w:b/>
          <w:bCs/>
        </w:rPr>
        <w:t>Egen virksomhet.</w:t>
      </w:r>
    </w:p>
    <w:p w14:paraId="1BE6B421" w14:textId="77777777" w:rsidR="00A3145E" w:rsidRPr="00BB3EEC" w:rsidRDefault="00A3145E" w:rsidP="00AC4693">
      <w:pPr>
        <w:autoSpaceDE w:val="0"/>
        <w:autoSpaceDN w:val="0"/>
        <w:adjustRightInd w:val="0"/>
        <w:spacing w:after="0" w:line="240" w:lineRule="auto"/>
        <w:rPr>
          <w:color w:val="FF0000"/>
        </w:rPr>
      </w:pPr>
    </w:p>
    <w:p w14:paraId="53CA56A2" w14:textId="0693F16B" w:rsidR="00974179" w:rsidRDefault="008136AC" w:rsidP="00AC4693">
      <w:pPr>
        <w:autoSpaceDE w:val="0"/>
        <w:autoSpaceDN w:val="0"/>
        <w:adjustRightInd w:val="0"/>
        <w:spacing w:after="0" w:line="240" w:lineRule="auto"/>
      </w:pPr>
      <w:r>
        <w:t>Vi gjor</w:t>
      </w:r>
      <w:r w:rsidR="000B3AE2">
        <w:t>de i 2021</w:t>
      </w:r>
      <w:r>
        <w:t xml:space="preserve"> en egenevaluering av egen virksomhet</w:t>
      </w:r>
      <w:r w:rsidR="009C5513">
        <w:t xml:space="preserve"> </w:t>
      </w:r>
      <w:r w:rsidR="00DD1603">
        <w:t xml:space="preserve">(herunder Østo </w:t>
      </w:r>
      <w:proofErr w:type="spellStart"/>
      <w:r w:rsidR="00DD1603">
        <w:t>Ortopedisko</w:t>
      </w:r>
      <w:proofErr w:type="spellEnd"/>
      <w:r w:rsidR="00DD1603">
        <w:t xml:space="preserve">) </w:t>
      </w:r>
      <w:r w:rsidR="009C5513">
        <w:t>ut fra de vedtatte «Prinsippene for bærekraftig forretningspraksis»</w:t>
      </w:r>
      <w:r>
        <w:t xml:space="preserve">.  </w:t>
      </w:r>
      <w:r w:rsidR="00131C0D">
        <w:t>Det ble ikke funnet negativ påvirkning i egen virksomhet</w:t>
      </w:r>
      <w:r w:rsidR="007824DD">
        <w:t xml:space="preserve">.  Det legges opp til </w:t>
      </w:r>
      <w:r w:rsidR="008707C6">
        <w:t>en ny</w:t>
      </w:r>
      <w:r w:rsidR="007824DD">
        <w:t xml:space="preserve"> egenevaluering i 2024.</w:t>
      </w:r>
    </w:p>
    <w:p w14:paraId="15602865" w14:textId="77777777" w:rsidR="008707C6" w:rsidRDefault="008707C6" w:rsidP="00AC4693">
      <w:pPr>
        <w:autoSpaceDE w:val="0"/>
        <w:autoSpaceDN w:val="0"/>
        <w:adjustRightInd w:val="0"/>
        <w:spacing w:after="0" w:line="240" w:lineRule="auto"/>
      </w:pPr>
    </w:p>
    <w:p w14:paraId="27C5ED91" w14:textId="499F0F16" w:rsidR="008707C6" w:rsidRPr="00AF4822" w:rsidRDefault="008707C6" w:rsidP="00BB3EEC">
      <w:pPr>
        <w:pStyle w:val="Listeavsnitt"/>
        <w:numPr>
          <w:ilvl w:val="0"/>
          <w:numId w:val="13"/>
        </w:numPr>
        <w:autoSpaceDE w:val="0"/>
        <w:autoSpaceDN w:val="0"/>
        <w:adjustRightInd w:val="0"/>
        <w:spacing w:after="0" w:line="240" w:lineRule="auto"/>
        <w:rPr>
          <w:b/>
          <w:bCs/>
        </w:rPr>
      </w:pPr>
      <w:r w:rsidRPr="00AF4822">
        <w:rPr>
          <w:b/>
          <w:bCs/>
        </w:rPr>
        <w:t>Leverandørkjeden:</w:t>
      </w:r>
    </w:p>
    <w:p w14:paraId="4E205156" w14:textId="77777777" w:rsidR="00CB4CC6" w:rsidRPr="008707C6" w:rsidRDefault="00CB4CC6" w:rsidP="00AC4693">
      <w:pPr>
        <w:autoSpaceDE w:val="0"/>
        <w:autoSpaceDN w:val="0"/>
        <w:adjustRightInd w:val="0"/>
        <w:spacing w:after="0" w:line="240" w:lineRule="auto"/>
        <w:rPr>
          <w:rFonts w:ascii="Segoe UI" w:hAnsi="Segoe UI" w:cs="Segoe UI"/>
          <w:b/>
          <w:bCs/>
          <w:color w:val="000000"/>
          <w:sz w:val="27"/>
          <w:szCs w:val="27"/>
        </w:rPr>
      </w:pPr>
    </w:p>
    <w:p w14:paraId="5038388A" w14:textId="6C04D28E" w:rsidR="00974179" w:rsidRPr="00C83603" w:rsidRDefault="00CB4CC6" w:rsidP="00AC4693">
      <w:pPr>
        <w:autoSpaceDE w:val="0"/>
        <w:autoSpaceDN w:val="0"/>
        <w:adjustRightInd w:val="0"/>
        <w:spacing w:after="0" w:line="240" w:lineRule="auto"/>
        <w:rPr>
          <w:rFonts w:cstheme="minorHAnsi"/>
          <w:b/>
          <w:bCs/>
          <w:i/>
          <w:iCs/>
          <w:color w:val="000000"/>
        </w:rPr>
      </w:pPr>
      <w:r w:rsidRPr="00C83603">
        <w:rPr>
          <w:rFonts w:cstheme="minorHAnsi"/>
          <w:b/>
          <w:bCs/>
          <w:i/>
          <w:iCs/>
          <w:color w:val="000000"/>
        </w:rPr>
        <w:t>Utdrag av våre mål for 2023:</w:t>
      </w:r>
    </w:p>
    <w:p w14:paraId="26D759B9" w14:textId="77777777" w:rsidR="00CB4CC6" w:rsidRDefault="00CB4CC6" w:rsidP="00CB4CC6">
      <w:r>
        <w:t>- å gjøre en overordnet risikokartlegging og prioritering av leverandørene og forretningspartnerne</w:t>
      </w:r>
    </w:p>
    <w:p w14:paraId="2E99CC79" w14:textId="2963E943" w:rsidR="00CB4CC6" w:rsidRDefault="00CB4CC6" w:rsidP="00CB4CC6">
      <w:r>
        <w:t xml:space="preserve">- å komme i gang med samarbeidet med de </w:t>
      </w:r>
      <w:r w:rsidRPr="006F4311">
        <w:rPr>
          <w:u w:val="single"/>
        </w:rPr>
        <w:t>prioriterte</w:t>
      </w:r>
      <w:r>
        <w:t xml:space="preserve"> leverandørene og forretningspartnerne</w:t>
      </w:r>
      <w:r w:rsidR="00F17B6E">
        <w:t>.</w:t>
      </w:r>
    </w:p>
    <w:p w14:paraId="11DB74B3" w14:textId="7BD9C562" w:rsidR="00F17B6E" w:rsidRDefault="00F17B6E" w:rsidP="00CB4CC6"/>
    <w:p w14:paraId="6A681195" w14:textId="6149F347" w:rsidR="000846F2" w:rsidRPr="00AF4822" w:rsidRDefault="000846F2" w:rsidP="00797B00">
      <w:pPr>
        <w:pStyle w:val="Listeavsnitt"/>
        <w:numPr>
          <w:ilvl w:val="0"/>
          <w:numId w:val="13"/>
        </w:numPr>
        <w:rPr>
          <w:b/>
          <w:bCs/>
        </w:rPr>
      </w:pPr>
      <w:r w:rsidRPr="00AF4822">
        <w:rPr>
          <w:b/>
          <w:bCs/>
        </w:rPr>
        <w:lastRenderedPageBreak/>
        <w:t>Overordnet risikokartlegging:</w:t>
      </w:r>
    </w:p>
    <w:p w14:paraId="44E8B4D7" w14:textId="15608A13" w:rsidR="000846F2" w:rsidRDefault="00C9231F" w:rsidP="00CB4CC6">
      <w:r>
        <w:t xml:space="preserve">Vi har tatt ut oversikt </w:t>
      </w:r>
      <w:r w:rsidR="00A87A04">
        <w:t>over</w:t>
      </w:r>
      <w:r w:rsidR="000846F2">
        <w:t xml:space="preserve"> samlede vare</w:t>
      </w:r>
      <w:r w:rsidR="00A87A04">
        <w:t>- og tjenestekjøp pr. leverandør/forretningspartner</w:t>
      </w:r>
      <w:r w:rsidR="000846F2">
        <w:t xml:space="preserve"> i 2022</w:t>
      </w:r>
      <w:r w:rsidR="007937F2">
        <w:t xml:space="preserve">, og kategorisert </w:t>
      </w:r>
      <w:r w:rsidR="002A42DB">
        <w:t>disse leverandørene</w:t>
      </w:r>
      <w:r w:rsidR="001779CC">
        <w:t>.</w:t>
      </w:r>
      <w:r w:rsidR="007937F2">
        <w:t xml:space="preserve">  </w:t>
      </w:r>
    </w:p>
    <w:p w14:paraId="7261F5BC" w14:textId="67E81026" w:rsidR="003722B9" w:rsidRDefault="003722B9" w:rsidP="00CB4CC6">
      <w:r>
        <w:t>Vi har mange små varekjøp tilknyttet pasientenes individuelle behov.  De fleste leverandørene av produkter til ortopediteknisk arbeid er globale selskaper med kompliserte leveransekjeder</w:t>
      </w:r>
    </w:p>
    <w:p w14:paraId="7737F3DF" w14:textId="77777777" w:rsidR="0093240B" w:rsidRDefault="0093240B" w:rsidP="00CB4CC6"/>
    <w:p w14:paraId="4A5C0E7B" w14:textId="1D35F7E0" w:rsidR="002656D3" w:rsidRPr="00AF4822" w:rsidRDefault="002656D3" w:rsidP="002656D3">
      <w:pPr>
        <w:pStyle w:val="Listeavsnitt"/>
        <w:numPr>
          <w:ilvl w:val="0"/>
          <w:numId w:val="13"/>
        </w:numPr>
        <w:rPr>
          <w:b/>
          <w:bCs/>
        </w:rPr>
      </w:pPr>
      <w:r w:rsidRPr="00AF4822">
        <w:rPr>
          <w:b/>
          <w:bCs/>
        </w:rPr>
        <w:t>Prioritering:</w:t>
      </w:r>
    </w:p>
    <w:p w14:paraId="456C176A" w14:textId="15A1DD45" w:rsidR="004817E7" w:rsidRDefault="00F94442" w:rsidP="002656D3">
      <w:r>
        <w:t>I 2023</w:t>
      </w:r>
      <w:r w:rsidR="00774F62">
        <w:t xml:space="preserve"> har vi valgt å </w:t>
      </w:r>
      <w:r w:rsidR="00DB64FF" w:rsidRPr="002656D3">
        <w:rPr>
          <w:u w:val="single"/>
        </w:rPr>
        <w:t xml:space="preserve">prioritere </w:t>
      </w:r>
      <w:r w:rsidR="00DB64FF">
        <w:t xml:space="preserve">leverandører </w:t>
      </w:r>
      <w:r w:rsidR="003722B9">
        <w:t xml:space="preserve">og forretningspartnere </w:t>
      </w:r>
      <w:r w:rsidR="00AA5750">
        <w:t xml:space="preserve">som </w:t>
      </w:r>
      <w:r w:rsidR="00B71E65">
        <w:t xml:space="preserve">hver for seg </w:t>
      </w:r>
      <w:r w:rsidR="002656D3">
        <w:t>i 2022</w:t>
      </w:r>
      <w:r w:rsidR="00B71E65">
        <w:t xml:space="preserve"> </w:t>
      </w:r>
      <w:r w:rsidR="00AA5750">
        <w:t>minimum st</w:t>
      </w:r>
      <w:r w:rsidR="00B71E65">
        <w:t>od</w:t>
      </w:r>
      <w:r w:rsidR="00AA5750">
        <w:t xml:space="preserve"> for 1 % av våre samlede kjøp.</w:t>
      </w:r>
      <w:r w:rsidR="00C84AC6">
        <w:t xml:space="preserve">  </w:t>
      </w:r>
      <w:r w:rsidR="00A708B1">
        <w:t xml:space="preserve">Dette </w:t>
      </w:r>
      <w:r w:rsidR="009B30F6">
        <w:t xml:space="preserve">er </w:t>
      </w:r>
      <w:r w:rsidR="00B71E65">
        <w:t>20</w:t>
      </w:r>
      <w:r w:rsidR="009B30F6">
        <w:t xml:space="preserve"> leverandører og forretningspartnere.  </w:t>
      </w:r>
    </w:p>
    <w:p w14:paraId="2131FC38" w14:textId="61102BE4" w:rsidR="004817E7" w:rsidRPr="00023063" w:rsidRDefault="00B71E65" w:rsidP="004817E7">
      <w:pPr>
        <w:pStyle w:val="Listeavsnitt"/>
        <w:numPr>
          <w:ilvl w:val="0"/>
          <w:numId w:val="5"/>
        </w:numPr>
      </w:pPr>
      <w:r>
        <w:t>11</w:t>
      </w:r>
      <w:r w:rsidR="003B027A">
        <w:t xml:space="preserve"> av disse</w:t>
      </w:r>
      <w:r w:rsidR="00AC27DD">
        <w:t xml:space="preserve"> er leverandører av produkter til ortopediteknisk arbeid som</w:t>
      </w:r>
      <w:r w:rsidR="00926E35">
        <w:t xml:space="preserve"> </w:t>
      </w:r>
      <w:r w:rsidR="00A11540">
        <w:t xml:space="preserve">det gjøres </w:t>
      </w:r>
      <w:r w:rsidR="003E21ED">
        <w:t xml:space="preserve">felles </w:t>
      </w:r>
      <w:r w:rsidR="00A11540">
        <w:t>ak</w:t>
      </w:r>
      <w:r w:rsidR="003E21ED">
        <w:t xml:space="preserve">tsomhetsvurderinger av i bransjesamarbeidet gjennom OVL. </w:t>
      </w:r>
      <w:r w:rsidR="000F5848">
        <w:t xml:space="preserve"> </w:t>
      </w:r>
      <w:r w:rsidR="005F26B1">
        <w:t xml:space="preserve">Videre vil 1 av forretningspartnerne vil bli fulgt opp </w:t>
      </w:r>
      <w:r w:rsidR="006E6B8E">
        <w:t xml:space="preserve">i bransjesamarbeidet gjennom </w:t>
      </w:r>
      <w:r w:rsidR="005F26B1">
        <w:t xml:space="preserve">OVL fra og med 2024, </w:t>
      </w:r>
      <w:r w:rsidR="005F26B1" w:rsidRPr="00023063">
        <w:t>slik at vi velger å avvente de</w:t>
      </w:r>
      <w:r w:rsidR="001A741E">
        <w:t>t</w:t>
      </w:r>
      <w:r w:rsidR="000B0859" w:rsidRPr="00023063">
        <w:t>.</w:t>
      </w:r>
    </w:p>
    <w:p w14:paraId="5AB9D660" w14:textId="721EC23E" w:rsidR="00926E35" w:rsidRPr="00023063" w:rsidRDefault="00926E35" w:rsidP="00926E35">
      <w:pPr>
        <w:pStyle w:val="Listeavsnitt"/>
        <w:numPr>
          <w:ilvl w:val="0"/>
          <w:numId w:val="5"/>
        </w:numPr>
      </w:pPr>
      <w:r w:rsidRPr="00023063">
        <w:t>1</w:t>
      </w:r>
      <w:r w:rsidR="002F6589" w:rsidRPr="00023063">
        <w:t xml:space="preserve"> europeisk</w:t>
      </w:r>
      <w:r w:rsidRPr="00023063">
        <w:t xml:space="preserve"> leverandør </w:t>
      </w:r>
      <w:r w:rsidR="00C32A70" w:rsidRPr="00023063">
        <w:t xml:space="preserve">og 2 norske leverandører </w:t>
      </w:r>
      <w:r w:rsidRPr="00023063">
        <w:t xml:space="preserve">av produkter til ortopediteknisk arbeid følges opp av oss for nærmere </w:t>
      </w:r>
      <w:r w:rsidR="000F5DF8" w:rsidRPr="00023063">
        <w:t>risiko</w:t>
      </w:r>
      <w:r w:rsidRPr="00023063">
        <w:t>kartlegging</w:t>
      </w:r>
      <w:r w:rsidR="0034760F" w:rsidRPr="00023063">
        <w:t>.</w:t>
      </w:r>
    </w:p>
    <w:p w14:paraId="2CE5063D" w14:textId="0EDA50A9" w:rsidR="00AB0F2A" w:rsidRDefault="00CC0A49" w:rsidP="004817E7">
      <w:pPr>
        <w:pStyle w:val="Listeavsnitt"/>
        <w:numPr>
          <w:ilvl w:val="0"/>
          <w:numId w:val="5"/>
        </w:numPr>
      </w:pPr>
      <w:r w:rsidRPr="00023063">
        <w:t xml:space="preserve">5 andre </w:t>
      </w:r>
      <w:r w:rsidR="00CA3244" w:rsidRPr="00023063">
        <w:t>tjeneste</w:t>
      </w:r>
      <w:r w:rsidRPr="00023063">
        <w:t>leverandører</w:t>
      </w:r>
      <w:r w:rsidR="00B53891" w:rsidRPr="00023063">
        <w:t>/forretningspartnere er vurdert</w:t>
      </w:r>
      <w:r w:rsidR="00CA3244" w:rsidRPr="00023063">
        <w:t>, og det er foreløpig funnet liten</w:t>
      </w:r>
      <w:r w:rsidR="00CA3244">
        <w:t xml:space="preserve"> risiko.</w:t>
      </w:r>
    </w:p>
    <w:p w14:paraId="5B96738D" w14:textId="7B75B753" w:rsidR="00D2466C" w:rsidRDefault="00A21F03" w:rsidP="00D2466C">
      <w:r w:rsidRPr="00382C18">
        <w:rPr>
          <w:u w:val="single"/>
        </w:rPr>
        <w:t>Hvis</w:t>
      </w:r>
      <w:r>
        <w:t xml:space="preserve"> vi</w:t>
      </w:r>
      <w:r w:rsidR="00231ABA">
        <w:t>,</w:t>
      </w:r>
      <w:r>
        <w:t xml:space="preserve"> </w:t>
      </w:r>
      <w:r w:rsidR="00231ABA">
        <w:t>gjennom året</w:t>
      </w:r>
      <w:r w:rsidR="00224513">
        <w:t>,</w:t>
      </w:r>
      <w:r w:rsidR="00231ABA">
        <w:t xml:space="preserve"> </w:t>
      </w:r>
      <w:r>
        <w:t xml:space="preserve">for de </w:t>
      </w:r>
      <w:r w:rsidR="00382C18">
        <w:t>øvrige</w:t>
      </w:r>
      <w:r>
        <w:t xml:space="preserve"> </w:t>
      </w:r>
      <w:r w:rsidR="005334B1">
        <w:t>leverandøre</w:t>
      </w:r>
      <w:r w:rsidR="00382C18">
        <w:t>r</w:t>
      </w:r>
      <w:r w:rsidR="005334B1">
        <w:t xml:space="preserve"> eller forretningspartnere</w:t>
      </w:r>
      <w:r w:rsidR="00795022">
        <w:t>,</w:t>
      </w:r>
      <w:r w:rsidR="005334B1">
        <w:t xml:space="preserve"> </w:t>
      </w:r>
      <w:r>
        <w:t xml:space="preserve">har identifisert eller blitt </w:t>
      </w:r>
      <w:r w:rsidR="00231ABA">
        <w:t>varslet om mulige risikofaktorer</w:t>
      </w:r>
      <w:r w:rsidR="00224513">
        <w:t xml:space="preserve">, vil disse tatt inn i listen </w:t>
      </w:r>
      <w:r w:rsidR="003461EE">
        <w:t xml:space="preserve">over prioriterte, </w:t>
      </w:r>
      <w:r w:rsidR="00224513">
        <w:t>og bli fulgt opp for nærmere risikokartlegging</w:t>
      </w:r>
      <w:r w:rsidR="003461EE">
        <w:t>.</w:t>
      </w:r>
      <w:r w:rsidR="006F6A88">
        <w:t xml:space="preserve">  Se også neste punkt.</w:t>
      </w:r>
    </w:p>
    <w:p w14:paraId="1D89423F" w14:textId="77777777" w:rsidR="00E32D08" w:rsidRDefault="00E32D08" w:rsidP="00D2466C"/>
    <w:p w14:paraId="32EFA3F1" w14:textId="4B7F5887" w:rsidR="00D2466C" w:rsidRPr="00AF4822" w:rsidRDefault="00D2466C" w:rsidP="00DF5355">
      <w:pPr>
        <w:pStyle w:val="Listeavsnitt"/>
        <w:numPr>
          <w:ilvl w:val="0"/>
          <w:numId w:val="13"/>
        </w:numPr>
        <w:rPr>
          <w:b/>
          <w:bCs/>
        </w:rPr>
      </w:pPr>
      <w:r w:rsidRPr="00AF4822">
        <w:rPr>
          <w:b/>
          <w:bCs/>
        </w:rPr>
        <w:t xml:space="preserve">Samarbeid </w:t>
      </w:r>
      <w:proofErr w:type="gramStart"/>
      <w:r w:rsidR="003461EE" w:rsidRPr="00AF4822">
        <w:rPr>
          <w:b/>
          <w:bCs/>
        </w:rPr>
        <w:t>for øvrig</w:t>
      </w:r>
      <w:proofErr w:type="gramEnd"/>
      <w:r w:rsidR="003461EE" w:rsidRPr="00AF4822">
        <w:rPr>
          <w:b/>
          <w:bCs/>
        </w:rPr>
        <w:t xml:space="preserve"> med leverandører og forretningspart</w:t>
      </w:r>
      <w:r w:rsidR="00C0662E" w:rsidRPr="00AF4822">
        <w:rPr>
          <w:b/>
          <w:bCs/>
        </w:rPr>
        <w:t>nere:</w:t>
      </w:r>
    </w:p>
    <w:p w14:paraId="3BEAB5AB" w14:textId="34DF5276" w:rsidR="00C0662E" w:rsidRDefault="00354D2E" w:rsidP="00D2466C">
      <w:r>
        <w:t>I</w:t>
      </w:r>
      <w:r w:rsidR="00EB66D3">
        <w:t xml:space="preserve"> h.t. vår avtale med NAV</w:t>
      </w:r>
      <w:r w:rsidR="008327BA">
        <w:t xml:space="preserve"> må </w:t>
      </w:r>
      <w:r>
        <w:t xml:space="preserve">vi </w:t>
      </w:r>
      <w:r w:rsidR="008327BA">
        <w:t>kunne gi en oversikt over produksjonsenheter i leverandørkjeden for utvalgte</w:t>
      </w:r>
      <w:r w:rsidR="00F52F0C">
        <w:t xml:space="preserve"> risikoprodukter, og/eller -komponenter og/eller -råvarer</w:t>
      </w:r>
      <w:r w:rsidR="004F4C6B">
        <w:t>, bestemt av NAV</w:t>
      </w:r>
      <w:r>
        <w:t>.</w:t>
      </w:r>
    </w:p>
    <w:p w14:paraId="73D7ECC4" w14:textId="6ABE7720" w:rsidR="00E00BEF" w:rsidRDefault="007F6E45" w:rsidP="003C06EC">
      <w:r>
        <w:t xml:space="preserve">Vi har derfor </w:t>
      </w:r>
      <w:r w:rsidR="004C1E01">
        <w:t>behov for å forsterke samarbeide</w:t>
      </w:r>
      <w:r w:rsidR="00B05A7A">
        <w:t xml:space="preserve">t </w:t>
      </w:r>
      <w:r w:rsidR="006C62D5">
        <w:t xml:space="preserve">også </w:t>
      </w:r>
      <w:r w:rsidR="00B05A7A">
        <w:t xml:space="preserve">med </w:t>
      </w:r>
      <w:r w:rsidR="00C94382">
        <w:t xml:space="preserve">de øvrige </w:t>
      </w:r>
      <w:r w:rsidR="003C06EC" w:rsidRPr="00830887">
        <w:rPr>
          <w:u w:val="single"/>
        </w:rPr>
        <w:t>leverandører av produkter til ortopediteknisk arbeid</w:t>
      </w:r>
      <w:r w:rsidR="009B588D">
        <w:t xml:space="preserve">, selv om disse ikke blir fulgt så tett som de som prioriteres </w:t>
      </w:r>
      <w:r w:rsidR="00E00BEF">
        <w:t>under foregående punkt.</w:t>
      </w:r>
      <w:r w:rsidR="00C94382">
        <w:t xml:space="preserve">  </w:t>
      </w:r>
    </w:p>
    <w:p w14:paraId="2EE5EEE0" w14:textId="7AFB57EE" w:rsidR="00B449B9" w:rsidRPr="00B746D7" w:rsidRDefault="00C94382" w:rsidP="003C06EC">
      <w:r>
        <w:t xml:space="preserve">Vi </w:t>
      </w:r>
      <w:r w:rsidR="00B94D56">
        <w:t>vil</w:t>
      </w:r>
      <w:r>
        <w:t xml:space="preserve"> </w:t>
      </w:r>
      <w:proofErr w:type="spellStart"/>
      <w:r w:rsidR="002B265A">
        <w:t>foreløbig</w:t>
      </w:r>
      <w:proofErr w:type="spellEnd"/>
      <w:r w:rsidR="002B265A">
        <w:t xml:space="preserve"> avgrense </w:t>
      </w:r>
      <w:r w:rsidR="00E00BEF">
        <w:t xml:space="preserve">dette samarbeidet </w:t>
      </w:r>
      <w:r w:rsidR="002B265A">
        <w:t xml:space="preserve">til de leverandørene </w:t>
      </w:r>
      <w:r w:rsidR="00027AE6">
        <w:t xml:space="preserve">av produkter til ortopediteknisk arbeid </w:t>
      </w:r>
      <w:r w:rsidR="00E00BEF">
        <w:t>som</w:t>
      </w:r>
      <w:r w:rsidR="006370B0">
        <w:t xml:space="preserve"> hver for seg</w:t>
      </w:r>
      <w:r w:rsidR="00C31265" w:rsidRPr="00C31265">
        <w:t xml:space="preserve"> i 2022</w:t>
      </w:r>
      <w:r w:rsidR="00C31265">
        <w:t xml:space="preserve"> </w:t>
      </w:r>
      <w:r w:rsidR="006370B0">
        <w:t>stod for mellom 0,1</w:t>
      </w:r>
      <w:r w:rsidR="00130E11">
        <w:t xml:space="preserve"> </w:t>
      </w:r>
      <w:r w:rsidR="006370B0">
        <w:t>% og 1 % av våre samlede varekjøp.</w:t>
      </w:r>
      <w:r w:rsidR="00337A97">
        <w:t xml:space="preserve">  </w:t>
      </w:r>
      <w:r w:rsidR="00FD7E8F" w:rsidRPr="00B746D7">
        <w:t xml:space="preserve">Dette er </w:t>
      </w:r>
      <w:r w:rsidR="0005415F" w:rsidRPr="00B746D7">
        <w:t>14</w:t>
      </w:r>
      <w:r w:rsidR="00FD7E8F" w:rsidRPr="00B746D7">
        <w:t xml:space="preserve"> leverandører</w:t>
      </w:r>
      <w:r w:rsidR="00E6429E" w:rsidRPr="00B746D7">
        <w:t xml:space="preserve">, hvorav </w:t>
      </w:r>
      <w:r w:rsidR="0005415F" w:rsidRPr="00B746D7">
        <w:t>4</w:t>
      </w:r>
      <w:r w:rsidR="00E6429E" w:rsidRPr="00B746D7">
        <w:t xml:space="preserve"> følges opp </w:t>
      </w:r>
      <w:r w:rsidR="006C62D5" w:rsidRPr="00B746D7">
        <w:t xml:space="preserve">gjennom </w:t>
      </w:r>
      <w:r w:rsidR="00130E11" w:rsidRPr="00B746D7">
        <w:t xml:space="preserve">bransjesamarbeidet i </w:t>
      </w:r>
      <w:r w:rsidR="00E6429E" w:rsidRPr="00B746D7">
        <w:t>OVL</w:t>
      </w:r>
      <w:r w:rsidR="00683B46" w:rsidRPr="00B746D7">
        <w:t>.</w:t>
      </w:r>
    </w:p>
    <w:p w14:paraId="68A541FC" w14:textId="02BF2128" w:rsidR="003C06EC" w:rsidRDefault="00577DE6" w:rsidP="003C06EC">
      <w:r>
        <w:t>Vi legger da til grunn våre</w:t>
      </w:r>
      <w:r w:rsidR="003C06EC">
        <w:t xml:space="preserve"> «Minimumskriterier» som skal ligge til grunn for samarbeid med </w:t>
      </w:r>
      <w:r w:rsidR="00EB3BF6">
        <w:t xml:space="preserve">disse </w:t>
      </w:r>
      <w:r w:rsidR="003C06EC">
        <w:t>leverandøre</w:t>
      </w:r>
      <w:r w:rsidR="00EB3BF6">
        <w:t>ne</w:t>
      </w:r>
      <w:r w:rsidR="003C06EC">
        <w:t xml:space="preserve">:  </w:t>
      </w:r>
    </w:p>
    <w:p w14:paraId="26E15151" w14:textId="4BA2FF90" w:rsidR="003C06EC" w:rsidRDefault="003C06EC" w:rsidP="00252850">
      <w:pPr>
        <w:pStyle w:val="Listeavsnitt"/>
        <w:numPr>
          <w:ilvl w:val="0"/>
          <w:numId w:val="9"/>
        </w:numPr>
      </w:pPr>
      <w:r>
        <w:t>Leverandøren har signert våre «Retningslinjer for leverandører», evt. kommunisert til oss skriftlig sine egne retningslinjer og at disse er relevante og oppfyller våre krav.</w:t>
      </w:r>
    </w:p>
    <w:p w14:paraId="2CF95211" w14:textId="6A0D7618" w:rsidR="003C06EC" w:rsidRDefault="003C06EC" w:rsidP="00252850">
      <w:pPr>
        <w:pStyle w:val="Listeavsnitt"/>
        <w:numPr>
          <w:ilvl w:val="0"/>
          <w:numId w:val="9"/>
        </w:numPr>
      </w:pPr>
      <w:r>
        <w:t>Leverandøren har gitt oss en kontaktperson for oppfølging av våre «Retningslinjer for leverandører.</w:t>
      </w:r>
    </w:p>
    <w:p w14:paraId="73CE0E25" w14:textId="77777777" w:rsidR="003C06EC" w:rsidRDefault="003C06EC" w:rsidP="00252850">
      <w:pPr>
        <w:pStyle w:val="Listeavsnitt"/>
        <w:numPr>
          <w:ilvl w:val="0"/>
          <w:numId w:val="9"/>
        </w:numPr>
      </w:pPr>
      <w:r>
        <w:t>Leverandøren kan vise til et system for oppfølging av (de etiske) «Retningslinjene for leverandører».</w:t>
      </w:r>
    </w:p>
    <w:p w14:paraId="43019595" w14:textId="77777777" w:rsidR="003C06EC" w:rsidRDefault="003C06EC" w:rsidP="00252850">
      <w:pPr>
        <w:pStyle w:val="Listeavsnitt"/>
        <w:numPr>
          <w:ilvl w:val="0"/>
          <w:numId w:val="9"/>
        </w:numPr>
      </w:pPr>
      <w:proofErr w:type="gramStart"/>
      <w:r>
        <w:t>Sporbarhet:  Leverandøren</w:t>
      </w:r>
      <w:proofErr w:type="gramEnd"/>
      <w:r>
        <w:t xml:space="preserve"> har oversikt over, og deler informasjon om hvor ulike deler av sortimentet produseres og hvor råvarene kommer fra.  Videre at de ved behov raskt kan gi </w:t>
      </w:r>
      <w:r>
        <w:lastRenderedPageBreak/>
        <w:t>oss en oversikt over produksjonsenheter i leverandørkjeden for utvalgte produkter og/eller komponenter og/eller råvarer.</w:t>
      </w:r>
    </w:p>
    <w:p w14:paraId="6912751F" w14:textId="77777777" w:rsidR="00967FE0" w:rsidRDefault="00967FE0" w:rsidP="008E5F51">
      <w:pPr>
        <w:ind w:left="360"/>
      </w:pPr>
    </w:p>
    <w:p w14:paraId="4F79AE69" w14:textId="16AA8A26" w:rsidR="008E5F51" w:rsidRPr="00AF4822" w:rsidRDefault="00ED3F35" w:rsidP="00ED3F35">
      <w:pPr>
        <w:pStyle w:val="Listeavsnitt"/>
        <w:numPr>
          <w:ilvl w:val="0"/>
          <w:numId w:val="13"/>
        </w:numPr>
        <w:rPr>
          <w:b/>
          <w:bCs/>
        </w:rPr>
      </w:pPr>
      <w:r w:rsidRPr="00AF4822">
        <w:rPr>
          <w:b/>
          <w:bCs/>
        </w:rPr>
        <w:t>Frister og videre oppfølging</w:t>
      </w:r>
    </w:p>
    <w:p w14:paraId="236FB843" w14:textId="5F0B7541" w:rsidR="00756A60" w:rsidRDefault="003003F7" w:rsidP="00830F28">
      <w:r>
        <w:t>De</w:t>
      </w:r>
      <w:r w:rsidR="00DC7F82">
        <w:t xml:space="preserve"> aktuelle leverandørene</w:t>
      </w:r>
      <w:r w:rsidR="005A1252" w:rsidRPr="005A1252">
        <w:t xml:space="preserve"> </w:t>
      </w:r>
      <w:r w:rsidR="005A1252">
        <w:t>er bedt om å gi skriftlig tilbakemelding</w:t>
      </w:r>
      <w:r w:rsidR="00DC7F82">
        <w:t xml:space="preserve"> </w:t>
      </w:r>
      <w:r w:rsidR="005A1252">
        <w:t xml:space="preserve">innen </w:t>
      </w:r>
      <w:r w:rsidR="00CD3704">
        <w:t xml:space="preserve">30. juni </w:t>
      </w:r>
      <w:r w:rsidR="00B94D56">
        <w:t>2023</w:t>
      </w:r>
      <w:r w:rsidR="000C335E">
        <w:t>.</w:t>
      </w:r>
      <w:r w:rsidR="00CD3704">
        <w:t xml:space="preserve">  På rapporteringstidspun</w:t>
      </w:r>
      <w:r w:rsidR="004C4286">
        <w:t>ktet er tilbakemelding mottatt fra</w:t>
      </w:r>
      <w:r w:rsidR="009A5A1E">
        <w:t xml:space="preserve"> </w:t>
      </w:r>
      <w:r w:rsidR="00CE6A98">
        <w:t>ne</w:t>
      </w:r>
      <w:r w:rsidR="00756A60">
        <w:t>s</w:t>
      </w:r>
      <w:r w:rsidR="00CE6A98">
        <w:t xml:space="preserve">ten alle </w:t>
      </w:r>
      <w:r w:rsidR="00EC4905">
        <w:t>leverandørene</w:t>
      </w:r>
      <w:r w:rsidR="002452E5">
        <w:t xml:space="preserve">.  </w:t>
      </w:r>
    </w:p>
    <w:p w14:paraId="74567624" w14:textId="07E2D0C5" w:rsidR="00830F28" w:rsidRDefault="002468C6" w:rsidP="00830F28">
      <w:r>
        <w:t>O</w:t>
      </w:r>
      <w:r w:rsidR="00830F28">
        <w:t>vennevnte kriterier ligger til grunn for Aktsomhetsvurderingene som gjennomføres i perioden frem til februar 2024, og vil bli rapportert til styret.  På basis av de funnene som gjøres, legges videre planer for arbeidet</w:t>
      </w:r>
      <w:r w:rsidR="00132361">
        <w:t>.</w:t>
      </w:r>
    </w:p>
    <w:p w14:paraId="45F76989" w14:textId="64F47D6B" w:rsidR="00933A9C" w:rsidRDefault="002468C6" w:rsidP="00933A9C">
      <w:r>
        <w:t xml:space="preserve">Ut fra </w:t>
      </w:r>
      <w:r w:rsidR="005E5CCF">
        <w:t xml:space="preserve">egne undersøkelser og </w:t>
      </w:r>
      <w:r>
        <w:t>tilbakemeldinger</w:t>
      </w:r>
      <w:r w:rsidR="005E5CCF">
        <w:t xml:space="preserve"> så langt</w:t>
      </w:r>
      <w:r w:rsidR="009D3F23">
        <w:t>, er det</w:t>
      </w:r>
      <w:r w:rsidR="008735B3">
        <w:t xml:space="preserve"> </w:t>
      </w:r>
      <w:proofErr w:type="spellStart"/>
      <w:r w:rsidR="008735B3">
        <w:t>foreløbig</w:t>
      </w:r>
      <w:proofErr w:type="spellEnd"/>
      <w:r w:rsidR="00BC5ECD">
        <w:t xml:space="preserve"> ikke</w:t>
      </w:r>
      <w:r w:rsidR="00E51A2C">
        <w:t xml:space="preserve"> identifisert </w:t>
      </w:r>
      <w:r w:rsidR="00C84FDF">
        <w:t xml:space="preserve">vesentlig </w:t>
      </w:r>
      <w:proofErr w:type="gramStart"/>
      <w:r w:rsidR="009D3F23">
        <w:t>potensiell</w:t>
      </w:r>
      <w:proofErr w:type="gramEnd"/>
      <w:r w:rsidR="009D3F23">
        <w:t xml:space="preserve"> </w:t>
      </w:r>
      <w:r w:rsidR="00E51A2C">
        <w:t xml:space="preserve">risiko for </w:t>
      </w:r>
      <w:r w:rsidR="00933A9C">
        <w:t xml:space="preserve">negative konsekvenser </w:t>
      </w:r>
      <w:r w:rsidR="00933A9C" w:rsidRPr="00A41D70">
        <w:t>for grunnleggende menneskerettigheter og anstendige arbeidsforhold</w:t>
      </w:r>
      <w:r w:rsidR="00C84FDF">
        <w:t>.</w:t>
      </w:r>
    </w:p>
    <w:p w14:paraId="0C7D1E6E" w14:textId="638057E1" w:rsidR="00AC75B8" w:rsidRDefault="00756A60" w:rsidP="00933A9C">
      <w:r>
        <w:t>Bransje</w:t>
      </w:r>
      <w:r w:rsidR="007052B5">
        <w:t>s</w:t>
      </w:r>
      <w:r w:rsidR="008735B3">
        <w:t xml:space="preserve">amarbeidet </w:t>
      </w:r>
      <w:r w:rsidR="007052B5">
        <w:t>gjennom</w:t>
      </w:r>
      <w:r w:rsidR="00AC75B8">
        <w:t xml:space="preserve"> </w:t>
      </w:r>
      <w:r w:rsidR="003A14C8">
        <w:t>OVL om dette arbeidet fortsetter</w:t>
      </w:r>
      <w:r w:rsidR="00AF4822">
        <w:t>. Det er noen få</w:t>
      </w:r>
      <w:r w:rsidR="00BC086B">
        <w:t xml:space="preserve"> </w:t>
      </w:r>
      <w:r w:rsidR="007527A3">
        <w:t>leverandøre</w:t>
      </w:r>
      <w:r w:rsidR="00AF4822">
        <w:t>r</w:t>
      </w:r>
      <w:r w:rsidR="007527A3">
        <w:t xml:space="preserve"> som ikke har besvart </w:t>
      </w:r>
      <w:r w:rsidR="00AF4822">
        <w:t xml:space="preserve">spørreskjemaet utsendt gjennom bransjesamarbeidet i OVL.  Disse </w:t>
      </w:r>
      <w:r w:rsidR="00B356F4">
        <w:t xml:space="preserve">vil i </w:t>
      </w:r>
      <w:r w:rsidR="00D51269">
        <w:t xml:space="preserve">våre </w:t>
      </w:r>
      <w:r w:rsidR="00B356F4">
        <w:t>leverandørmøter i 2023</w:t>
      </w:r>
      <w:r w:rsidR="00F262E1">
        <w:t xml:space="preserve"> også</w:t>
      </w:r>
      <w:r w:rsidR="00B356F4">
        <w:t xml:space="preserve"> bli minnet på det av oss</w:t>
      </w:r>
      <w:r w:rsidR="00D51269">
        <w:t xml:space="preserve">, slik at vi gjennom bransjesamarbeidet kommer videre med </w:t>
      </w:r>
      <w:proofErr w:type="spellStart"/>
      <w:r w:rsidR="00D51269">
        <w:t>aktomhetsvurderingene</w:t>
      </w:r>
      <w:proofErr w:type="spellEnd"/>
      <w:r w:rsidR="00B356F4">
        <w:t>.</w:t>
      </w:r>
    </w:p>
    <w:p w14:paraId="5B2DC32D" w14:textId="6C68E3E6" w:rsidR="00AC75B8" w:rsidRDefault="00AC75B8" w:rsidP="00933A9C">
      <w:r>
        <w:t xml:space="preserve">Ottestad, </w:t>
      </w:r>
      <w:r w:rsidR="00AF4822">
        <w:t>6</w:t>
      </w:r>
      <w:r>
        <w:t>. juni 2023</w:t>
      </w:r>
    </w:p>
    <w:p w14:paraId="1E090068" w14:textId="77777777" w:rsidR="004641D1" w:rsidRDefault="004641D1" w:rsidP="00933A9C"/>
    <w:p w14:paraId="394672B4" w14:textId="244BDEFD" w:rsidR="004641D1" w:rsidRDefault="004641D1" w:rsidP="00933A9C">
      <w:r>
        <w:t>Tom S. Lien</w:t>
      </w:r>
      <w:r>
        <w:tab/>
      </w:r>
      <w:r>
        <w:tab/>
      </w:r>
      <w:r>
        <w:tab/>
      </w:r>
      <w:r>
        <w:tab/>
      </w:r>
      <w:r>
        <w:tab/>
      </w:r>
      <w:r>
        <w:tab/>
        <w:t>Tore Solem</w:t>
      </w:r>
    </w:p>
    <w:p w14:paraId="284BF036" w14:textId="58DB8DF2" w:rsidR="004641D1" w:rsidRDefault="004641D1" w:rsidP="00933A9C">
      <w:r>
        <w:t>Styreleder</w:t>
      </w:r>
      <w:r>
        <w:tab/>
      </w:r>
      <w:r>
        <w:tab/>
      </w:r>
      <w:r>
        <w:tab/>
      </w:r>
      <w:r>
        <w:tab/>
      </w:r>
      <w:r>
        <w:tab/>
      </w:r>
      <w:r>
        <w:tab/>
        <w:t>Styremedlem/Daglig leder</w:t>
      </w:r>
    </w:p>
    <w:p w14:paraId="1AFE37C9" w14:textId="25AEE3C0" w:rsidR="00DD2FAD" w:rsidRDefault="00DD2FAD" w:rsidP="00BD6F23">
      <w:pPr>
        <w:rPr>
          <w:b/>
          <w:bCs/>
          <w:color w:val="FF0000"/>
        </w:rPr>
      </w:pPr>
    </w:p>
    <w:p w14:paraId="41640C66" w14:textId="363C821E" w:rsidR="00DD2FAD" w:rsidRDefault="00DD2FAD" w:rsidP="00BD6F23">
      <w:pPr>
        <w:rPr>
          <w:b/>
          <w:bCs/>
          <w:color w:val="FF0000"/>
        </w:rPr>
      </w:pPr>
    </w:p>
    <w:p w14:paraId="4A58834D" w14:textId="40B208F9" w:rsidR="00DD2FAD" w:rsidRDefault="00DD2FAD" w:rsidP="00BD6F23">
      <w:pPr>
        <w:rPr>
          <w:b/>
          <w:bCs/>
          <w:color w:val="FF0000"/>
        </w:rPr>
      </w:pPr>
    </w:p>
    <w:p w14:paraId="090F16CC" w14:textId="22EA3786" w:rsidR="00DD2FAD" w:rsidRDefault="00DD2FAD" w:rsidP="00BD6F23">
      <w:pPr>
        <w:rPr>
          <w:b/>
          <w:bCs/>
          <w:color w:val="FF0000"/>
        </w:rPr>
      </w:pPr>
    </w:p>
    <w:p w14:paraId="0E60D7FD" w14:textId="344AC340" w:rsidR="00DD2FAD" w:rsidRDefault="00DD2FAD" w:rsidP="00BD6F23">
      <w:pPr>
        <w:rPr>
          <w:b/>
          <w:bCs/>
          <w:color w:val="FF0000"/>
        </w:rPr>
      </w:pPr>
    </w:p>
    <w:p w14:paraId="33314CE3" w14:textId="055F63C1" w:rsidR="00DD2FAD" w:rsidRDefault="00DD2FAD" w:rsidP="00BD6F23">
      <w:pPr>
        <w:rPr>
          <w:b/>
          <w:bCs/>
          <w:color w:val="FF0000"/>
        </w:rPr>
      </w:pPr>
    </w:p>
    <w:p w14:paraId="37829AF0" w14:textId="77777777" w:rsidR="00DD2FAD" w:rsidRDefault="00DD2FAD" w:rsidP="00BD6F23">
      <w:pPr>
        <w:rPr>
          <w:b/>
          <w:bCs/>
          <w:color w:val="FF0000"/>
        </w:rPr>
      </w:pPr>
    </w:p>
    <w:p w14:paraId="7413F978" w14:textId="77777777" w:rsidR="003D5D38" w:rsidRDefault="003D5D38" w:rsidP="00BD6F23">
      <w:pPr>
        <w:rPr>
          <w:b/>
          <w:bCs/>
          <w:color w:val="FF0000"/>
        </w:rPr>
      </w:pPr>
    </w:p>
    <w:sectPr w:rsidR="003D5D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4BA1"/>
    <w:multiLevelType w:val="hybridMultilevel"/>
    <w:tmpl w:val="03309B42"/>
    <w:lvl w:ilvl="0" w:tplc="D1BEEBB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7B0B23"/>
    <w:multiLevelType w:val="hybridMultilevel"/>
    <w:tmpl w:val="2D440E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A3D6A5E"/>
    <w:multiLevelType w:val="hybridMultilevel"/>
    <w:tmpl w:val="2D440E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F27B21"/>
    <w:multiLevelType w:val="hybridMultilevel"/>
    <w:tmpl w:val="0A1AF0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D3F377F"/>
    <w:multiLevelType w:val="hybridMultilevel"/>
    <w:tmpl w:val="41C21B9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F1A2F72"/>
    <w:multiLevelType w:val="hybridMultilevel"/>
    <w:tmpl w:val="8B48D5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5C3731"/>
    <w:multiLevelType w:val="hybridMultilevel"/>
    <w:tmpl w:val="8B48D5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7508B4"/>
    <w:multiLevelType w:val="hybridMultilevel"/>
    <w:tmpl w:val="4ADAE7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0C667B"/>
    <w:multiLevelType w:val="hybridMultilevel"/>
    <w:tmpl w:val="4ADAE7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A814A8"/>
    <w:multiLevelType w:val="hybridMultilevel"/>
    <w:tmpl w:val="088E7A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06D0C8C"/>
    <w:multiLevelType w:val="hybridMultilevel"/>
    <w:tmpl w:val="337A351C"/>
    <w:lvl w:ilvl="0" w:tplc="1C84401E">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0F850E6"/>
    <w:multiLevelType w:val="hybridMultilevel"/>
    <w:tmpl w:val="4CD28D18"/>
    <w:lvl w:ilvl="0" w:tplc="3D6A792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6192610D"/>
    <w:multiLevelType w:val="hybridMultilevel"/>
    <w:tmpl w:val="3E7A5D70"/>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55131EC"/>
    <w:multiLevelType w:val="hybridMultilevel"/>
    <w:tmpl w:val="51744E2A"/>
    <w:lvl w:ilvl="0" w:tplc="4AEE148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74324456">
    <w:abstractNumId w:val="1"/>
  </w:num>
  <w:num w:numId="2" w16cid:durableId="1398941286">
    <w:abstractNumId w:val="9"/>
  </w:num>
  <w:num w:numId="3" w16cid:durableId="1389376544">
    <w:abstractNumId w:val="5"/>
  </w:num>
  <w:num w:numId="4" w16cid:durableId="190916667">
    <w:abstractNumId w:val="11"/>
  </w:num>
  <w:num w:numId="5" w16cid:durableId="2045205880">
    <w:abstractNumId w:val="10"/>
  </w:num>
  <w:num w:numId="6" w16cid:durableId="481770702">
    <w:abstractNumId w:val="6"/>
  </w:num>
  <w:num w:numId="7" w16cid:durableId="197399123">
    <w:abstractNumId w:val="13"/>
  </w:num>
  <w:num w:numId="8" w16cid:durableId="1485581705">
    <w:abstractNumId w:val="2"/>
  </w:num>
  <w:num w:numId="9" w16cid:durableId="951745876">
    <w:abstractNumId w:val="3"/>
  </w:num>
  <w:num w:numId="10" w16cid:durableId="281108435">
    <w:abstractNumId w:val="7"/>
  </w:num>
  <w:num w:numId="11" w16cid:durableId="1450852095">
    <w:abstractNumId w:val="8"/>
  </w:num>
  <w:num w:numId="12" w16cid:durableId="1215312866">
    <w:abstractNumId w:val="12"/>
  </w:num>
  <w:num w:numId="13" w16cid:durableId="189684966">
    <w:abstractNumId w:val="4"/>
  </w:num>
  <w:num w:numId="14" w16cid:durableId="2093040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20"/>
    <w:rsid w:val="000009A4"/>
    <w:rsid w:val="000067ED"/>
    <w:rsid w:val="0000727A"/>
    <w:rsid w:val="000108F2"/>
    <w:rsid w:val="00017112"/>
    <w:rsid w:val="00023063"/>
    <w:rsid w:val="00027AE6"/>
    <w:rsid w:val="000329B8"/>
    <w:rsid w:val="00034AD2"/>
    <w:rsid w:val="000415B2"/>
    <w:rsid w:val="00052A5D"/>
    <w:rsid w:val="0005415F"/>
    <w:rsid w:val="0006022C"/>
    <w:rsid w:val="0006672E"/>
    <w:rsid w:val="00067101"/>
    <w:rsid w:val="00067E1D"/>
    <w:rsid w:val="00071A7E"/>
    <w:rsid w:val="00073F71"/>
    <w:rsid w:val="000846F2"/>
    <w:rsid w:val="000868C4"/>
    <w:rsid w:val="0009303C"/>
    <w:rsid w:val="000960CD"/>
    <w:rsid w:val="000A099D"/>
    <w:rsid w:val="000A762F"/>
    <w:rsid w:val="000B0464"/>
    <w:rsid w:val="000B0859"/>
    <w:rsid w:val="000B1119"/>
    <w:rsid w:val="000B3AE2"/>
    <w:rsid w:val="000B4ADD"/>
    <w:rsid w:val="000B4FD8"/>
    <w:rsid w:val="000B538D"/>
    <w:rsid w:val="000C24CE"/>
    <w:rsid w:val="000C335E"/>
    <w:rsid w:val="000C67A1"/>
    <w:rsid w:val="000D15C4"/>
    <w:rsid w:val="000D410E"/>
    <w:rsid w:val="000E301F"/>
    <w:rsid w:val="000E5A01"/>
    <w:rsid w:val="000F082B"/>
    <w:rsid w:val="000F3E06"/>
    <w:rsid w:val="000F5848"/>
    <w:rsid w:val="000F5DF8"/>
    <w:rsid w:val="000F7000"/>
    <w:rsid w:val="000F7C8A"/>
    <w:rsid w:val="001113E5"/>
    <w:rsid w:val="0012654A"/>
    <w:rsid w:val="00130E11"/>
    <w:rsid w:val="00131C0D"/>
    <w:rsid w:val="00132361"/>
    <w:rsid w:val="00132BBB"/>
    <w:rsid w:val="00136558"/>
    <w:rsid w:val="001369E9"/>
    <w:rsid w:val="00147B9C"/>
    <w:rsid w:val="00152668"/>
    <w:rsid w:val="00155EF5"/>
    <w:rsid w:val="00156C8A"/>
    <w:rsid w:val="0015779D"/>
    <w:rsid w:val="00161CD7"/>
    <w:rsid w:val="00166CF7"/>
    <w:rsid w:val="00174D02"/>
    <w:rsid w:val="001779CC"/>
    <w:rsid w:val="00181B22"/>
    <w:rsid w:val="00185F08"/>
    <w:rsid w:val="001862C0"/>
    <w:rsid w:val="001A0302"/>
    <w:rsid w:val="001A741E"/>
    <w:rsid w:val="001A7467"/>
    <w:rsid w:val="001A7996"/>
    <w:rsid w:val="001B00B8"/>
    <w:rsid w:val="001C6FE7"/>
    <w:rsid w:val="001E0CCD"/>
    <w:rsid w:val="001E4690"/>
    <w:rsid w:val="001E4706"/>
    <w:rsid w:val="001F3E53"/>
    <w:rsid w:val="001F5849"/>
    <w:rsid w:val="00200CF8"/>
    <w:rsid w:val="00201A59"/>
    <w:rsid w:val="0021046F"/>
    <w:rsid w:val="002147D1"/>
    <w:rsid w:val="002212CF"/>
    <w:rsid w:val="00224513"/>
    <w:rsid w:val="00226870"/>
    <w:rsid w:val="00231ABA"/>
    <w:rsid w:val="0023794B"/>
    <w:rsid w:val="00241747"/>
    <w:rsid w:val="002426DF"/>
    <w:rsid w:val="002452E5"/>
    <w:rsid w:val="002468C6"/>
    <w:rsid w:val="00252850"/>
    <w:rsid w:val="00254BBF"/>
    <w:rsid w:val="002563AC"/>
    <w:rsid w:val="00256D8C"/>
    <w:rsid w:val="00260AED"/>
    <w:rsid w:val="00261616"/>
    <w:rsid w:val="00262E80"/>
    <w:rsid w:val="00263065"/>
    <w:rsid w:val="00263868"/>
    <w:rsid w:val="002654EA"/>
    <w:rsid w:val="002656D3"/>
    <w:rsid w:val="00266CE7"/>
    <w:rsid w:val="0027156B"/>
    <w:rsid w:val="0027197A"/>
    <w:rsid w:val="00273754"/>
    <w:rsid w:val="002831B7"/>
    <w:rsid w:val="002861A7"/>
    <w:rsid w:val="00287596"/>
    <w:rsid w:val="00287C6E"/>
    <w:rsid w:val="002A3D0B"/>
    <w:rsid w:val="002A3D2A"/>
    <w:rsid w:val="002A42DB"/>
    <w:rsid w:val="002B065A"/>
    <w:rsid w:val="002B265A"/>
    <w:rsid w:val="002B3A94"/>
    <w:rsid w:val="002B4C6C"/>
    <w:rsid w:val="002B51BF"/>
    <w:rsid w:val="002B63DD"/>
    <w:rsid w:val="002C7101"/>
    <w:rsid w:val="002D0F92"/>
    <w:rsid w:val="002D3B1E"/>
    <w:rsid w:val="002D75C9"/>
    <w:rsid w:val="002D77E0"/>
    <w:rsid w:val="002F29F2"/>
    <w:rsid w:val="002F3B28"/>
    <w:rsid w:val="002F6252"/>
    <w:rsid w:val="002F6589"/>
    <w:rsid w:val="002F6A96"/>
    <w:rsid w:val="003003F7"/>
    <w:rsid w:val="00303052"/>
    <w:rsid w:val="00305EE4"/>
    <w:rsid w:val="003121ED"/>
    <w:rsid w:val="00316B8F"/>
    <w:rsid w:val="00323225"/>
    <w:rsid w:val="0032463D"/>
    <w:rsid w:val="00325A33"/>
    <w:rsid w:val="00335F7F"/>
    <w:rsid w:val="00337434"/>
    <w:rsid w:val="00337A97"/>
    <w:rsid w:val="00340118"/>
    <w:rsid w:val="00340D14"/>
    <w:rsid w:val="00344D5F"/>
    <w:rsid w:val="003461EE"/>
    <w:rsid w:val="0034760F"/>
    <w:rsid w:val="00351B6E"/>
    <w:rsid w:val="003523F7"/>
    <w:rsid w:val="00353AFF"/>
    <w:rsid w:val="00354D2E"/>
    <w:rsid w:val="00370914"/>
    <w:rsid w:val="003722B9"/>
    <w:rsid w:val="003729BD"/>
    <w:rsid w:val="003733E4"/>
    <w:rsid w:val="00373FAD"/>
    <w:rsid w:val="0037460C"/>
    <w:rsid w:val="00382C18"/>
    <w:rsid w:val="00383ACD"/>
    <w:rsid w:val="00393A44"/>
    <w:rsid w:val="00397624"/>
    <w:rsid w:val="003A14C8"/>
    <w:rsid w:val="003A205D"/>
    <w:rsid w:val="003A5236"/>
    <w:rsid w:val="003A7691"/>
    <w:rsid w:val="003B027A"/>
    <w:rsid w:val="003B097F"/>
    <w:rsid w:val="003C06EC"/>
    <w:rsid w:val="003C2522"/>
    <w:rsid w:val="003D169E"/>
    <w:rsid w:val="003D3714"/>
    <w:rsid w:val="003D4545"/>
    <w:rsid w:val="003D47FD"/>
    <w:rsid w:val="003D5D38"/>
    <w:rsid w:val="003E196B"/>
    <w:rsid w:val="003E21ED"/>
    <w:rsid w:val="003E6168"/>
    <w:rsid w:val="003E64F5"/>
    <w:rsid w:val="003E755E"/>
    <w:rsid w:val="003E7B4F"/>
    <w:rsid w:val="00401CB4"/>
    <w:rsid w:val="00405266"/>
    <w:rsid w:val="004126EC"/>
    <w:rsid w:val="004248FD"/>
    <w:rsid w:val="004255D7"/>
    <w:rsid w:val="00426805"/>
    <w:rsid w:val="004306DA"/>
    <w:rsid w:val="00437020"/>
    <w:rsid w:val="00461398"/>
    <w:rsid w:val="004641D1"/>
    <w:rsid w:val="00477EAB"/>
    <w:rsid w:val="004817E7"/>
    <w:rsid w:val="004818A0"/>
    <w:rsid w:val="00483CA0"/>
    <w:rsid w:val="00485042"/>
    <w:rsid w:val="0048775F"/>
    <w:rsid w:val="004913F2"/>
    <w:rsid w:val="00496C3B"/>
    <w:rsid w:val="00496D63"/>
    <w:rsid w:val="004A3590"/>
    <w:rsid w:val="004A5193"/>
    <w:rsid w:val="004A636A"/>
    <w:rsid w:val="004A697D"/>
    <w:rsid w:val="004B3585"/>
    <w:rsid w:val="004B5ACA"/>
    <w:rsid w:val="004C1E01"/>
    <w:rsid w:val="004C1FED"/>
    <w:rsid w:val="004C4286"/>
    <w:rsid w:val="004D0D97"/>
    <w:rsid w:val="004D6350"/>
    <w:rsid w:val="004F173F"/>
    <w:rsid w:val="004F4C6B"/>
    <w:rsid w:val="004F54DC"/>
    <w:rsid w:val="004F5DDA"/>
    <w:rsid w:val="004F6B0E"/>
    <w:rsid w:val="005034CE"/>
    <w:rsid w:val="00503590"/>
    <w:rsid w:val="00504CD1"/>
    <w:rsid w:val="00513232"/>
    <w:rsid w:val="00514D6B"/>
    <w:rsid w:val="00530175"/>
    <w:rsid w:val="00530F93"/>
    <w:rsid w:val="005334B1"/>
    <w:rsid w:val="00535A9D"/>
    <w:rsid w:val="00535B27"/>
    <w:rsid w:val="00543C2A"/>
    <w:rsid w:val="00544A6F"/>
    <w:rsid w:val="00552027"/>
    <w:rsid w:val="00564C92"/>
    <w:rsid w:val="0057384C"/>
    <w:rsid w:val="005746D2"/>
    <w:rsid w:val="00577DE6"/>
    <w:rsid w:val="00580EDF"/>
    <w:rsid w:val="00582A3F"/>
    <w:rsid w:val="0059461E"/>
    <w:rsid w:val="00594896"/>
    <w:rsid w:val="005A0E94"/>
    <w:rsid w:val="005A1252"/>
    <w:rsid w:val="005A417E"/>
    <w:rsid w:val="005B29DE"/>
    <w:rsid w:val="005B3A92"/>
    <w:rsid w:val="005B4053"/>
    <w:rsid w:val="005B70C4"/>
    <w:rsid w:val="005C2288"/>
    <w:rsid w:val="005C52F8"/>
    <w:rsid w:val="005D01B0"/>
    <w:rsid w:val="005D60ED"/>
    <w:rsid w:val="005E5CCF"/>
    <w:rsid w:val="005E6D58"/>
    <w:rsid w:val="005F26B1"/>
    <w:rsid w:val="005F3CF0"/>
    <w:rsid w:val="005F4BCE"/>
    <w:rsid w:val="005F79DB"/>
    <w:rsid w:val="00600093"/>
    <w:rsid w:val="00604AC2"/>
    <w:rsid w:val="006054EF"/>
    <w:rsid w:val="006153D0"/>
    <w:rsid w:val="006157C0"/>
    <w:rsid w:val="00615B9D"/>
    <w:rsid w:val="00623617"/>
    <w:rsid w:val="00623924"/>
    <w:rsid w:val="00626E85"/>
    <w:rsid w:val="00633102"/>
    <w:rsid w:val="00636CA2"/>
    <w:rsid w:val="006370B0"/>
    <w:rsid w:val="00640CB2"/>
    <w:rsid w:val="00647E02"/>
    <w:rsid w:val="00652568"/>
    <w:rsid w:val="00654CEE"/>
    <w:rsid w:val="006574D9"/>
    <w:rsid w:val="00661FBD"/>
    <w:rsid w:val="00663CE7"/>
    <w:rsid w:val="0066752F"/>
    <w:rsid w:val="00674943"/>
    <w:rsid w:val="0068285A"/>
    <w:rsid w:val="00683B46"/>
    <w:rsid w:val="00685C1B"/>
    <w:rsid w:val="00690BC0"/>
    <w:rsid w:val="00691667"/>
    <w:rsid w:val="00694830"/>
    <w:rsid w:val="0069485F"/>
    <w:rsid w:val="006A4C06"/>
    <w:rsid w:val="006A76CC"/>
    <w:rsid w:val="006C0B45"/>
    <w:rsid w:val="006C103D"/>
    <w:rsid w:val="006C3892"/>
    <w:rsid w:val="006C446A"/>
    <w:rsid w:val="006C62D5"/>
    <w:rsid w:val="006C653F"/>
    <w:rsid w:val="006D050E"/>
    <w:rsid w:val="006D570C"/>
    <w:rsid w:val="006D5D8B"/>
    <w:rsid w:val="006E0D94"/>
    <w:rsid w:val="006E40C8"/>
    <w:rsid w:val="006E5A52"/>
    <w:rsid w:val="006E5AA2"/>
    <w:rsid w:val="006E6B8E"/>
    <w:rsid w:val="006E758F"/>
    <w:rsid w:val="006F2DA5"/>
    <w:rsid w:val="006F389B"/>
    <w:rsid w:val="006F4311"/>
    <w:rsid w:val="006F49CF"/>
    <w:rsid w:val="006F5CBB"/>
    <w:rsid w:val="006F6A88"/>
    <w:rsid w:val="006F6E2F"/>
    <w:rsid w:val="00702118"/>
    <w:rsid w:val="00703281"/>
    <w:rsid w:val="007052B5"/>
    <w:rsid w:val="00707645"/>
    <w:rsid w:val="0071218A"/>
    <w:rsid w:val="0071628E"/>
    <w:rsid w:val="007164CA"/>
    <w:rsid w:val="007202A4"/>
    <w:rsid w:val="00720E5F"/>
    <w:rsid w:val="00727D4D"/>
    <w:rsid w:val="00751077"/>
    <w:rsid w:val="007527A3"/>
    <w:rsid w:val="00756A60"/>
    <w:rsid w:val="00765EBD"/>
    <w:rsid w:val="00766F84"/>
    <w:rsid w:val="007706EA"/>
    <w:rsid w:val="00770C81"/>
    <w:rsid w:val="00772DC5"/>
    <w:rsid w:val="00774F62"/>
    <w:rsid w:val="007757DA"/>
    <w:rsid w:val="007771C6"/>
    <w:rsid w:val="007824DD"/>
    <w:rsid w:val="0078772D"/>
    <w:rsid w:val="007937F2"/>
    <w:rsid w:val="00795022"/>
    <w:rsid w:val="00797B00"/>
    <w:rsid w:val="007A1D54"/>
    <w:rsid w:val="007A3E2B"/>
    <w:rsid w:val="007B26CF"/>
    <w:rsid w:val="007B43A8"/>
    <w:rsid w:val="007B5D6F"/>
    <w:rsid w:val="007C5A98"/>
    <w:rsid w:val="007D51A0"/>
    <w:rsid w:val="007E69B1"/>
    <w:rsid w:val="007E76A9"/>
    <w:rsid w:val="007F6A32"/>
    <w:rsid w:val="007F6E45"/>
    <w:rsid w:val="00805A49"/>
    <w:rsid w:val="00813434"/>
    <w:rsid w:val="008136AC"/>
    <w:rsid w:val="00830887"/>
    <w:rsid w:val="00830F28"/>
    <w:rsid w:val="008327BA"/>
    <w:rsid w:val="00840994"/>
    <w:rsid w:val="00842FCC"/>
    <w:rsid w:val="00846338"/>
    <w:rsid w:val="0084756F"/>
    <w:rsid w:val="008563EE"/>
    <w:rsid w:val="00857464"/>
    <w:rsid w:val="00863189"/>
    <w:rsid w:val="008638C4"/>
    <w:rsid w:val="008707C6"/>
    <w:rsid w:val="00870B12"/>
    <w:rsid w:val="008716D6"/>
    <w:rsid w:val="00872B45"/>
    <w:rsid w:val="008735B3"/>
    <w:rsid w:val="0087487F"/>
    <w:rsid w:val="00874A58"/>
    <w:rsid w:val="0089144A"/>
    <w:rsid w:val="008A3CAF"/>
    <w:rsid w:val="008A4316"/>
    <w:rsid w:val="008A4CE2"/>
    <w:rsid w:val="008A64F9"/>
    <w:rsid w:val="008B1AFB"/>
    <w:rsid w:val="008B2630"/>
    <w:rsid w:val="008B71CA"/>
    <w:rsid w:val="008C4C5C"/>
    <w:rsid w:val="008C643E"/>
    <w:rsid w:val="008D6B05"/>
    <w:rsid w:val="008D6D50"/>
    <w:rsid w:val="008E55A7"/>
    <w:rsid w:val="008E5F51"/>
    <w:rsid w:val="008E6DB8"/>
    <w:rsid w:val="008F6707"/>
    <w:rsid w:val="009016BB"/>
    <w:rsid w:val="00904F89"/>
    <w:rsid w:val="009106D5"/>
    <w:rsid w:val="0091561F"/>
    <w:rsid w:val="0091660F"/>
    <w:rsid w:val="0092104E"/>
    <w:rsid w:val="00926E35"/>
    <w:rsid w:val="00927D4C"/>
    <w:rsid w:val="0093240B"/>
    <w:rsid w:val="00933A9C"/>
    <w:rsid w:val="00940293"/>
    <w:rsid w:val="009411AB"/>
    <w:rsid w:val="00942D41"/>
    <w:rsid w:val="00945598"/>
    <w:rsid w:val="00945869"/>
    <w:rsid w:val="009465BF"/>
    <w:rsid w:val="009514DA"/>
    <w:rsid w:val="0095582E"/>
    <w:rsid w:val="00961848"/>
    <w:rsid w:val="00961EB6"/>
    <w:rsid w:val="0096600E"/>
    <w:rsid w:val="00966C86"/>
    <w:rsid w:val="00967189"/>
    <w:rsid w:val="00967B74"/>
    <w:rsid w:val="00967FE0"/>
    <w:rsid w:val="00974179"/>
    <w:rsid w:val="009755A6"/>
    <w:rsid w:val="00977940"/>
    <w:rsid w:val="00984D04"/>
    <w:rsid w:val="00987048"/>
    <w:rsid w:val="00987188"/>
    <w:rsid w:val="00990B98"/>
    <w:rsid w:val="009919AC"/>
    <w:rsid w:val="00992A7B"/>
    <w:rsid w:val="00996A70"/>
    <w:rsid w:val="009A0571"/>
    <w:rsid w:val="009A4708"/>
    <w:rsid w:val="009A5A1E"/>
    <w:rsid w:val="009A5C76"/>
    <w:rsid w:val="009B30F6"/>
    <w:rsid w:val="009B588D"/>
    <w:rsid w:val="009B6D63"/>
    <w:rsid w:val="009B72BB"/>
    <w:rsid w:val="009C234B"/>
    <w:rsid w:val="009C5513"/>
    <w:rsid w:val="009C6FC6"/>
    <w:rsid w:val="009D0337"/>
    <w:rsid w:val="009D3F23"/>
    <w:rsid w:val="009E37D1"/>
    <w:rsid w:val="009E6B34"/>
    <w:rsid w:val="009F4999"/>
    <w:rsid w:val="009F509D"/>
    <w:rsid w:val="009F6A10"/>
    <w:rsid w:val="00A01A28"/>
    <w:rsid w:val="00A04DA3"/>
    <w:rsid w:val="00A11540"/>
    <w:rsid w:val="00A15058"/>
    <w:rsid w:val="00A16721"/>
    <w:rsid w:val="00A205AD"/>
    <w:rsid w:val="00A21F03"/>
    <w:rsid w:val="00A222E3"/>
    <w:rsid w:val="00A22778"/>
    <w:rsid w:val="00A312E1"/>
    <w:rsid w:val="00A3145E"/>
    <w:rsid w:val="00A3510B"/>
    <w:rsid w:val="00A36008"/>
    <w:rsid w:val="00A4042F"/>
    <w:rsid w:val="00A4050B"/>
    <w:rsid w:val="00A41B02"/>
    <w:rsid w:val="00A41D70"/>
    <w:rsid w:val="00A4584F"/>
    <w:rsid w:val="00A61164"/>
    <w:rsid w:val="00A644B8"/>
    <w:rsid w:val="00A66141"/>
    <w:rsid w:val="00A708B1"/>
    <w:rsid w:val="00A75AE9"/>
    <w:rsid w:val="00A77FA6"/>
    <w:rsid w:val="00A840AE"/>
    <w:rsid w:val="00A857BF"/>
    <w:rsid w:val="00A86189"/>
    <w:rsid w:val="00A87A04"/>
    <w:rsid w:val="00A905A1"/>
    <w:rsid w:val="00AA44A1"/>
    <w:rsid w:val="00AA5750"/>
    <w:rsid w:val="00AB0F2A"/>
    <w:rsid w:val="00AB2322"/>
    <w:rsid w:val="00AB7878"/>
    <w:rsid w:val="00AC0645"/>
    <w:rsid w:val="00AC0F34"/>
    <w:rsid w:val="00AC27DD"/>
    <w:rsid w:val="00AC4693"/>
    <w:rsid w:val="00AC491C"/>
    <w:rsid w:val="00AC75B8"/>
    <w:rsid w:val="00AD20D4"/>
    <w:rsid w:val="00AD2DC0"/>
    <w:rsid w:val="00AD3069"/>
    <w:rsid w:val="00AD78FA"/>
    <w:rsid w:val="00AE207E"/>
    <w:rsid w:val="00AE2755"/>
    <w:rsid w:val="00AE7D22"/>
    <w:rsid w:val="00AF0A67"/>
    <w:rsid w:val="00AF351D"/>
    <w:rsid w:val="00AF4822"/>
    <w:rsid w:val="00B0337C"/>
    <w:rsid w:val="00B03E12"/>
    <w:rsid w:val="00B05A7A"/>
    <w:rsid w:val="00B07111"/>
    <w:rsid w:val="00B171CC"/>
    <w:rsid w:val="00B177F2"/>
    <w:rsid w:val="00B17C1E"/>
    <w:rsid w:val="00B31173"/>
    <w:rsid w:val="00B35139"/>
    <w:rsid w:val="00B356F4"/>
    <w:rsid w:val="00B400FE"/>
    <w:rsid w:val="00B449B9"/>
    <w:rsid w:val="00B46320"/>
    <w:rsid w:val="00B53891"/>
    <w:rsid w:val="00B56C6E"/>
    <w:rsid w:val="00B572D4"/>
    <w:rsid w:val="00B64CD7"/>
    <w:rsid w:val="00B71E65"/>
    <w:rsid w:val="00B73BFE"/>
    <w:rsid w:val="00B74136"/>
    <w:rsid w:val="00B746D7"/>
    <w:rsid w:val="00B771AC"/>
    <w:rsid w:val="00B91AD9"/>
    <w:rsid w:val="00B928DE"/>
    <w:rsid w:val="00B94D56"/>
    <w:rsid w:val="00B94F42"/>
    <w:rsid w:val="00BA09CA"/>
    <w:rsid w:val="00BA14C7"/>
    <w:rsid w:val="00BA1F2A"/>
    <w:rsid w:val="00BA4CF7"/>
    <w:rsid w:val="00BB3EEC"/>
    <w:rsid w:val="00BC086B"/>
    <w:rsid w:val="00BC2C11"/>
    <w:rsid w:val="00BC5ECD"/>
    <w:rsid w:val="00BC6D15"/>
    <w:rsid w:val="00BC7478"/>
    <w:rsid w:val="00BD11F4"/>
    <w:rsid w:val="00BD6F23"/>
    <w:rsid w:val="00BE1930"/>
    <w:rsid w:val="00C039B2"/>
    <w:rsid w:val="00C03B6B"/>
    <w:rsid w:val="00C0662E"/>
    <w:rsid w:val="00C1255E"/>
    <w:rsid w:val="00C2212B"/>
    <w:rsid w:val="00C27999"/>
    <w:rsid w:val="00C31265"/>
    <w:rsid w:val="00C32A70"/>
    <w:rsid w:val="00C36F92"/>
    <w:rsid w:val="00C37517"/>
    <w:rsid w:val="00C37B7B"/>
    <w:rsid w:val="00C42F7A"/>
    <w:rsid w:val="00C4328A"/>
    <w:rsid w:val="00C51309"/>
    <w:rsid w:val="00C56153"/>
    <w:rsid w:val="00C61095"/>
    <w:rsid w:val="00C63783"/>
    <w:rsid w:val="00C661B9"/>
    <w:rsid w:val="00C67620"/>
    <w:rsid w:val="00C721A5"/>
    <w:rsid w:val="00C81685"/>
    <w:rsid w:val="00C83603"/>
    <w:rsid w:val="00C84AC6"/>
    <w:rsid w:val="00C84FDF"/>
    <w:rsid w:val="00C9231F"/>
    <w:rsid w:val="00C92A48"/>
    <w:rsid w:val="00C94382"/>
    <w:rsid w:val="00C972D1"/>
    <w:rsid w:val="00C97C9E"/>
    <w:rsid w:val="00CA3244"/>
    <w:rsid w:val="00CA6364"/>
    <w:rsid w:val="00CB4CC6"/>
    <w:rsid w:val="00CC0A49"/>
    <w:rsid w:val="00CC28BC"/>
    <w:rsid w:val="00CC70E0"/>
    <w:rsid w:val="00CD22A5"/>
    <w:rsid w:val="00CD3704"/>
    <w:rsid w:val="00CD4787"/>
    <w:rsid w:val="00CD4A6C"/>
    <w:rsid w:val="00CD6C72"/>
    <w:rsid w:val="00CD73D3"/>
    <w:rsid w:val="00CE6A98"/>
    <w:rsid w:val="00CE7867"/>
    <w:rsid w:val="00CF3E82"/>
    <w:rsid w:val="00CF51C1"/>
    <w:rsid w:val="00D03293"/>
    <w:rsid w:val="00D04611"/>
    <w:rsid w:val="00D054BC"/>
    <w:rsid w:val="00D076DA"/>
    <w:rsid w:val="00D17471"/>
    <w:rsid w:val="00D2466C"/>
    <w:rsid w:val="00D27D65"/>
    <w:rsid w:val="00D32A2D"/>
    <w:rsid w:val="00D330A0"/>
    <w:rsid w:val="00D448CA"/>
    <w:rsid w:val="00D47B3D"/>
    <w:rsid w:val="00D51269"/>
    <w:rsid w:val="00D544D1"/>
    <w:rsid w:val="00D70E61"/>
    <w:rsid w:val="00D7315B"/>
    <w:rsid w:val="00D84EF6"/>
    <w:rsid w:val="00D924E8"/>
    <w:rsid w:val="00D92522"/>
    <w:rsid w:val="00DA2492"/>
    <w:rsid w:val="00DA5C75"/>
    <w:rsid w:val="00DB130B"/>
    <w:rsid w:val="00DB16D6"/>
    <w:rsid w:val="00DB2CC6"/>
    <w:rsid w:val="00DB64FF"/>
    <w:rsid w:val="00DC54CD"/>
    <w:rsid w:val="00DC7F82"/>
    <w:rsid w:val="00DD1603"/>
    <w:rsid w:val="00DD2FAD"/>
    <w:rsid w:val="00DD2FFB"/>
    <w:rsid w:val="00DD370E"/>
    <w:rsid w:val="00DE4B4E"/>
    <w:rsid w:val="00DE58FC"/>
    <w:rsid w:val="00DF0D5B"/>
    <w:rsid w:val="00DF3132"/>
    <w:rsid w:val="00DF5355"/>
    <w:rsid w:val="00DF65CE"/>
    <w:rsid w:val="00E00BEF"/>
    <w:rsid w:val="00E01496"/>
    <w:rsid w:val="00E04D80"/>
    <w:rsid w:val="00E10E79"/>
    <w:rsid w:val="00E1626B"/>
    <w:rsid w:val="00E211CD"/>
    <w:rsid w:val="00E25BD5"/>
    <w:rsid w:val="00E26B2E"/>
    <w:rsid w:val="00E31115"/>
    <w:rsid w:val="00E32C01"/>
    <w:rsid w:val="00E32D08"/>
    <w:rsid w:val="00E3529F"/>
    <w:rsid w:val="00E425DB"/>
    <w:rsid w:val="00E4491F"/>
    <w:rsid w:val="00E45573"/>
    <w:rsid w:val="00E46E7E"/>
    <w:rsid w:val="00E474F8"/>
    <w:rsid w:val="00E51A2C"/>
    <w:rsid w:val="00E5452E"/>
    <w:rsid w:val="00E637CE"/>
    <w:rsid w:val="00E6429E"/>
    <w:rsid w:val="00E73CD6"/>
    <w:rsid w:val="00E74C6D"/>
    <w:rsid w:val="00E778E4"/>
    <w:rsid w:val="00E81FC4"/>
    <w:rsid w:val="00E8255B"/>
    <w:rsid w:val="00E832EE"/>
    <w:rsid w:val="00E83D17"/>
    <w:rsid w:val="00E910E6"/>
    <w:rsid w:val="00E919E5"/>
    <w:rsid w:val="00E92D2C"/>
    <w:rsid w:val="00E97AC0"/>
    <w:rsid w:val="00EA2FC3"/>
    <w:rsid w:val="00EB177B"/>
    <w:rsid w:val="00EB3BF6"/>
    <w:rsid w:val="00EB3C9C"/>
    <w:rsid w:val="00EB4E7D"/>
    <w:rsid w:val="00EB66D3"/>
    <w:rsid w:val="00EB6A17"/>
    <w:rsid w:val="00EC4905"/>
    <w:rsid w:val="00EC7DD1"/>
    <w:rsid w:val="00ED3F35"/>
    <w:rsid w:val="00ED7A8E"/>
    <w:rsid w:val="00EF3512"/>
    <w:rsid w:val="00EF3616"/>
    <w:rsid w:val="00EF6D65"/>
    <w:rsid w:val="00F03A33"/>
    <w:rsid w:val="00F051C3"/>
    <w:rsid w:val="00F0548C"/>
    <w:rsid w:val="00F06316"/>
    <w:rsid w:val="00F07207"/>
    <w:rsid w:val="00F14FDC"/>
    <w:rsid w:val="00F16838"/>
    <w:rsid w:val="00F17B6E"/>
    <w:rsid w:val="00F20299"/>
    <w:rsid w:val="00F21C8E"/>
    <w:rsid w:val="00F22FEC"/>
    <w:rsid w:val="00F232D7"/>
    <w:rsid w:val="00F247D2"/>
    <w:rsid w:val="00F262E1"/>
    <w:rsid w:val="00F26F6D"/>
    <w:rsid w:val="00F27FD6"/>
    <w:rsid w:val="00F42377"/>
    <w:rsid w:val="00F462B1"/>
    <w:rsid w:val="00F514A3"/>
    <w:rsid w:val="00F52F0C"/>
    <w:rsid w:val="00F56232"/>
    <w:rsid w:val="00F651F6"/>
    <w:rsid w:val="00F81F12"/>
    <w:rsid w:val="00F85464"/>
    <w:rsid w:val="00F86BA7"/>
    <w:rsid w:val="00F906C8"/>
    <w:rsid w:val="00F917A8"/>
    <w:rsid w:val="00F91896"/>
    <w:rsid w:val="00F93ADD"/>
    <w:rsid w:val="00F94442"/>
    <w:rsid w:val="00F96727"/>
    <w:rsid w:val="00FA0752"/>
    <w:rsid w:val="00FA09E7"/>
    <w:rsid w:val="00FA2DDE"/>
    <w:rsid w:val="00FA37C2"/>
    <w:rsid w:val="00FA4364"/>
    <w:rsid w:val="00FB5FE6"/>
    <w:rsid w:val="00FC197A"/>
    <w:rsid w:val="00FC5C4B"/>
    <w:rsid w:val="00FD5F66"/>
    <w:rsid w:val="00FD7231"/>
    <w:rsid w:val="00FD7E20"/>
    <w:rsid w:val="00FD7E8F"/>
    <w:rsid w:val="00FF2092"/>
    <w:rsid w:val="00FF21CA"/>
    <w:rsid w:val="00FF276A"/>
    <w:rsid w:val="00FF366C"/>
    <w:rsid w:val="00FF51F0"/>
    <w:rsid w:val="00FF60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6737"/>
  <w15:chartTrackingRefBased/>
  <w15:docId w15:val="{AF567F11-7825-4ACB-AB76-383D3309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26E85"/>
    <w:pPr>
      <w:ind w:left="720"/>
      <w:contextualSpacing/>
    </w:pPr>
  </w:style>
  <w:style w:type="paragraph" w:customStyle="1" w:styleId="Default">
    <w:name w:val="Default"/>
    <w:rsid w:val="000067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1691</Words>
  <Characters>8966</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 Lien</dc:creator>
  <cp:keywords/>
  <dc:description/>
  <cp:lastModifiedBy>Monica Taftøy Bjørkli</cp:lastModifiedBy>
  <cp:revision>2</cp:revision>
  <cp:lastPrinted>2023-03-09T14:19:00Z</cp:lastPrinted>
  <dcterms:created xsi:type="dcterms:W3CDTF">2023-06-15T09:33:00Z</dcterms:created>
  <dcterms:modified xsi:type="dcterms:W3CDTF">2023-06-15T09:33:00Z</dcterms:modified>
</cp:coreProperties>
</file>